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4EF" w:rsidRPr="0014705E" w:rsidRDefault="001E74EF" w:rsidP="001E74EF">
      <w:pPr>
        <w:spacing w:after="0" w:line="240" w:lineRule="auto"/>
        <w:jc w:val="center"/>
        <w:rPr>
          <w:rFonts w:ascii="Arial" w:hAnsi="Arial" w:cs="Arial"/>
          <w:b/>
          <w:sz w:val="28"/>
          <w:szCs w:val="28"/>
          <w:lang w:val="es-CO"/>
        </w:rPr>
      </w:pPr>
      <w:r w:rsidRPr="0014705E">
        <w:rPr>
          <w:rFonts w:ascii="Arial" w:hAnsi="Arial" w:cs="Arial"/>
          <w:b/>
          <w:sz w:val="28"/>
          <w:szCs w:val="28"/>
          <w:lang w:val="es-CO"/>
        </w:rPr>
        <w:t>PLAN DE AUDITORIA INTERNA</w:t>
      </w:r>
    </w:p>
    <w:p w:rsidR="001E74EF" w:rsidRPr="0014705E" w:rsidRDefault="001E74EF" w:rsidP="001E74EF">
      <w:pPr>
        <w:spacing w:after="0" w:line="240" w:lineRule="auto"/>
        <w:jc w:val="center"/>
        <w:rPr>
          <w:rFonts w:ascii="Arial" w:hAnsi="Arial" w:cs="Arial"/>
          <w:b/>
          <w:sz w:val="28"/>
          <w:szCs w:val="28"/>
          <w:lang w:val="es-CO"/>
        </w:rPr>
      </w:pPr>
    </w:p>
    <w:p w:rsidR="001E74EF" w:rsidRPr="001E74EF" w:rsidRDefault="001E74EF" w:rsidP="001E74EF">
      <w:pPr>
        <w:spacing w:after="0" w:line="240" w:lineRule="auto"/>
        <w:jc w:val="center"/>
        <w:rPr>
          <w:rFonts w:ascii="Arial" w:hAnsi="Arial" w:cs="Arial"/>
          <w:b/>
          <w:lang w:val="es-CO"/>
        </w:rPr>
      </w:pPr>
    </w:p>
    <w:p w:rsidR="001E74EF" w:rsidRPr="0014705E" w:rsidRDefault="00125D4A" w:rsidP="001E74EF">
      <w:pPr>
        <w:spacing w:after="0" w:line="240" w:lineRule="auto"/>
        <w:jc w:val="both"/>
        <w:rPr>
          <w:rFonts w:ascii="Arial" w:hAnsi="Arial" w:cs="Arial"/>
          <w:sz w:val="24"/>
          <w:szCs w:val="24"/>
        </w:rPr>
      </w:pPr>
      <w:r>
        <w:rPr>
          <w:rFonts w:ascii="Arial" w:hAnsi="Arial" w:cs="Arial"/>
          <w:b/>
          <w:sz w:val="24"/>
          <w:szCs w:val="24"/>
          <w:lang w:val="es-CO"/>
        </w:rPr>
        <w:t xml:space="preserve">1.  </w:t>
      </w:r>
      <w:r w:rsidR="001E74EF" w:rsidRPr="0014705E">
        <w:rPr>
          <w:rFonts w:ascii="Arial" w:hAnsi="Arial" w:cs="Arial"/>
          <w:b/>
          <w:sz w:val="24"/>
          <w:szCs w:val="24"/>
          <w:lang w:val="es-CO"/>
        </w:rPr>
        <w:t>PROCESO DE AUDITORIA:</w:t>
      </w:r>
      <w:r w:rsidR="001E74EF" w:rsidRPr="0014705E">
        <w:rPr>
          <w:rFonts w:ascii="Arial" w:hAnsi="Arial" w:cs="Arial"/>
          <w:sz w:val="24"/>
          <w:szCs w:val="24"/>
          <w:lang w:val="es-CO"/>
        </w:rPr>
        <w:t xml:space="preserve"> </w:t>
      </w:r>
      <w:r w:rsidR="001E74EF" w:rsidRPr="0014705E">
        <w:rPr>
          <w:rFonts w:ascii="Arial" w:hAnsi="Arial" w:cs="Arial"/>
          <w:sz w:val="24"/>
          <w:szCs w:val="24"/>
        </w:rPr>
        <w:t>Planeación  y Asuntos Administrativos</w:t>
      </w:r>
    </w:p>
    <w:p w:rsidR="001E74EF" w:rsidRPr="0014705E" w:rsidRDefault="001E74EF" w:rsidP="001E74EF">
      <w:pPr>
        <w:spacing w:after="0" w:line="240" w:lineRule="auto"/>
        <w:jc w:val="both"/>
        <w:rPr>
          <w:rFonts w:ascii="Arial" w:hAnsi="Arial" w:cs="Arial"/>
          <w:sz w:val="24"/>
          <w:szCs w:val="24"/>
        </w:rPr>
      </w:pPr>
    </w:p>
    <w:p w:rsidR="001E74EF" w:rsidRPr="0014705E" w:rsidRDefault="00125D4A" w:rsidP="001E74EF">
      <w:pPr>
        <w:spacing w:after="0" w:line="240" w:lineRule="auto"/>
        <w:jc w:val="both"/>
        <w:rPr>
          <w:rFonts w:ascii="Arial" w:hAnsi="Arial" w:cs="Arial"/>
          <w:sz w:val="24"/>
          <w:szCs w:val="24"/>
          <w:lang w:val="es-CO"/>
        </w:rPr>
      </w:pPr>
      <w:r>
        <w:rPr>
          <w:rFonts w:ascii="Arial" w:hAnsi="Arial" w:cs="Arial"/>
          <w:b/>
          <w:sz w:val="24"/>
          <w:szCs w:val="24"/>
          <w:lang w:val="es-CO"/>
        </w:rPr>
        <w:t xml:space="preserve">2.  </w:t>
      </w:r>
      <w:r w:rsidR="001E74EF" w:rsidRPr="0014705E">
        <w:rPr>
          <w:rFonts w:ascii="Arial" w:hAnsi="Arial" w:cs="Arial"/>
          <w:b/>
          <w:sz w:val="24"/>
          <w:szCs w:val="24"/>
          <w:lang w:val="es-CO"/>
        </w:rPr>
        <w:t>RESPONSABLE DEL PROCESO:</w:t>
      </w:r>
      <w:r w:rsidR="001E74EF" w:rsidRPr="0014705E">
        <w:rPr>
          <w:rFonts w:ascii="Arial" w:hAnsi="Arial" w:cs="Arial"/>
          <w:sz w:val="24"/>
          <w:szCs w:val="24"/>
          <w:lang w:val="es-CO"/>
        </w:rPr>
        <w:t xml:space="preserve"> Jefe de Planeación </w:t>
      </w:r>
    </w:p>
    <w:p w:rsidR="001E74EF" w:rsidRPr="0014705E" w:rsidRDefault="001E74EF" w:rsidP="001E74EF">
      <w:pPr>
        <w:spacing w:after="0" w:line="240" w:lineRule="auto"/>
        <w:jc w:val="both"/>
        <w:rPr>
          <w:rFonts w:ascii="Arial" w:hAnsi="Arial" w:cs="Arial"/>
          <w:sz w:val="24"/>
          <w:szCs w:val="24"/>
          <w:lang w:val="es-CO"/>
        </w:rPr>
      </w:pPr>
    </w:p>
    <w:p w:rsidR="001E74EF" w:rsidRPr="0014705E" w:rsidRDefault="00125D4A" w:rsidP="001E74EF">
      <w:pPr>
        <w:spacing w:after="0" w:line="240" w:lineRule="auto"/>
        <w:jc w:val="both"/>
        <w:rPr>
          <w:rFonts w:ascii="Arial" w:hAnsi="Arial" w:cs="Arial"/>
          <w:sz w:val="24"/>
          <w:szCs w:val="24"/>
          <w:lang w:val="es-CO"/>
        </w:rPr>
      </w:pPr>
      <w:r>
        <w:rPr>
          <w:rFonts w:ascii="Arial" w:hAnsi="Arial" w:cs="Arial"/>
          <w:b/>
          <w:sz w:val="24"/>
          <w:szCs w:val="24"/>
          <w:lang w:val="es-CO"/>
        </w:rPr>
        <w:t xml:space="preserve">3. </w:t>
      </w:r>
      <w:r w:rsidR="0097478C" w:rsidRPr="0014705E">
        <w:rPr>
          <w:rFonts w:ascii="Arial" w:hAnsi="Arial" w:cs="Arial"/>
          <w:b/>
          <w:sz w:val="24"/>
          <w:szCs w:val="24"/>
          <w:lang w:val="es-CO"/>
        </w:rPr>
        <w:t>OBJETO DE LA AUDITORÍ</w:t>
      </w:r>
      <w:r w:rsidR="001E74EF" w:rsidRPr="0014705E">
        <w:rPr>
          <w:rFonts w:ascii="Arial" w:hAnsi="Arial" w:cs="Arial"/>
          <w:b/>
          <w:sz w:val="24"/>
          <w:szCs w:val="24"/>
          <w:lang w:val="es-CO"/>
        </w:rPr>
        <w:t>A:</w:t>
      </w:r>
      <w:r w:rsidR="001E74EF" w:rsidRPr="0014705E">
        <w:rPr>
          <w:rFonts w:ascii="Arial" w:hAnsi="Arial" w:cs="Arial"/>
          <w:sz w:val="24"/>
          <w:szCs w:val="24"/>
          <w:lang w:val="es-CO"/>
        </w:rPr>
        <w:t xml:space="preserve"> Realizar Auditoria de cumplimiento de la </w:t>
      </w:r>
      <w:r w:rsidR="0097478C" w:rsidRPr="0014705E">
        <w:rPr>
          <w:rFonts w:ascii="Arial" w:hAnsi="Arial" w:cs="Arial"/>
          <w:sz w:val="24"/>
          <w:szCs w:val="24"/>
          <w:lang w:val="es-CO"/>
        </w:rPr>
        <w:t>legalidad para la vigencia de 2018,</w:t>
      </w:r>
      <w:r w:rsidR="001E74EF" w:rsidRPr="0014705E">
        <w:rPr>
          <w:rFonts w:ascii="Arial" w:hAnsi="Arial" w:cs="Arial"/>
          <w:sz w:val="24"/>
          <w:szCs w:val="24"/>
          <w:lang w:val="es-CO"/>
        </w:rPr>
        <w:t xml:space="preserve"> </w:t>
      </w:r>
      <w:r w:rsidR="0097478C" w:rsidRPr="0014705E">
        <w:rPr>
          <w:rFonts w:ascii="Arial" w:hAnsi="Arial" w:cs="Arial"/>
          <w:sz w:val="24"/>
          <w:szCs w:val="24"/>
          <w:lang w:val="es-CO"/>
        </w:rPr>
        <w:t xml:space="preserve">con el fin de determinar si las actividades de planeación y administrativas se han cumplido de acuerdo con la Constitución política, las leyes, los decretos y demás normas legales vigentes </w:t>
      </w:r>
      <w:r w:rsidR="00EF50E4" w:rsidRPr="0014705E">
        <w:rPr>
          <w:rFonts w:ascii="Arial" w:hAnsi="Arial" w:cs="Arial"/>
          <w:sz w:val="24"/>
          <w:szCs w:val="24"/>
          <w:lang w:val="es-CO"/>
        </w:rPr>
        <w:t xml:space="preserve">aplicables a IDERMETA </w:t>
      </w:r>
      <w:r w:rsidR="0097478C" w:rsidRPr="0014705E">
        <w:rPr>
          <w:rFonts w:ascii="Arial" w:hAnsi="Arial" w:cs="Arial"/>
          <w:sz w:val="24"/>
          <w:szCs w:val="24"/>
          <w:lang w:val="es-CO"/>
        </w:rPr>
        <w:t xml:space="preserve">a la fecha de la presente auditoria, que puedan incidir en el normal funcionamiento de la Entidad </w:t>
      </w:r>
      <w:r w:rsidR="001E74EF" w:rsidRPr="0014705E">
        <w:rPr>
          <w:rFonts w:ascii="Arial" w:hAnsi="Arial" w:cs="Arial"/>
          <w:sz w:val="24"/>
          <w:szCs w:val="24"/>
          <w:lang w:val="es-CO"/>
        </w:rPr>
        <w:t xml:space="preserve">a fin de mitigar riesgos administrativos que afecten </w:t>
      </w:r>
      <w:r w:rsidR="00A5382F" w:rsidRPr="0014705E">
        <w:rPr>
          <w:rFonts w:ascii="Arial" w:hAnsi="Arial" w:cs="Arial"/>
          <w:sz w:val="24"/>
          <w:szCs w:val="24"/>
          <w:lang w:val="es-CO"/>
        </w:rPr>
        <w:t>LA MISIÓN</w:t>
      </w:r>
      <w:r w:rsidR="001E74EF" w:rsidRPr="0014705E">
        <w:rPr>
          <w:rFonts w:ascii="Arial" w:hAnsi="Arial" w:cs="Arial"/>
          <w:sz w:val="24"/>
          <w:szCs w:val="24"/>
          <w:lang w:val="es-CO"/>
        </w:rPr>
        <w:t xml:space="preserve"> de la Entidad.</w:t>
      </w:r>
    </w:p>
    <w:p w:rsidR="001E74EF" w:rsidRPr="0014705E" w:rsidRDefault="001E74EF" w:rsidP="001E74EF">
      <w:pPr>
        <w:spacing w:after="0" w:line="240" w:lineRule="auto"/>
        <w:jc w:val="both"/>
        <w:rPr>
          <w:rFonts w:ascii="Arial" w:hAnsi="Arial" w:cs="Arial"/>
          <w:sz w:val="24"/>
          <w:szCs w:val="24"/>
          <w:lang w:val="es-CO"/>
        </w:rPr>
      </w:pPr>
    </w:p>
    <w:p w:rsidR="00B80384" w:rsidRPr="0014705E" w:rsidRDefault="00125D4A" w:rsidP="001E74EF">
      <w:pPr>
        <w:spacing w:after="0" w:line="240" w:lineRule="auto"/>
        <w:jc w:val="both"/>
        <w:rPr>
          <w:rFonts w:ascii="Arial" w:hAnsi="Arial" w:cs="Arial"/>
          <w:sz w:val="24"/>
          <w:szCs w:val="24"/>
          <w:lang w:val="es-CO"/>
        </w:rPr>
      </w:pPr>
      <w:r>
        <w:rPr>
          <w:rFonts w:ascii="Arial" w:hAnsi="Arial" w:cs="Arial"/>
          <w:b/>
          <w:sz w:val="24"/>
          <w:szCs w:val="24"/>
          <w:lang w:val="es-CO"/>
        </w:rPr>
        <w:t xml:space="preserve">4. </w:t>
      </w:r>
      <w:r w:rsidR="006E7799" w:rsidRPr="0014705E">
        <w:rPr>
          <w:rFonts w:ascii="Arial" w:hAnsi="Arial" w:cs="Arial"/>
          <w:b/>
          <w:sz w:val="24"/>
          <w:szCs w:val="24"/>
          <w:lang w:val="es-CO"/>
        </w:rPr>
        <w:t>ALCANCE DE LA AUDITORÍ</w:t>
      </w:r>
      <w:r w:rsidR="001E74EF" w:rsidRPr="0014705E">
        <w:rPr>
          <w:rFonts w:ascii="Arial" w:hAnsi="Arial" w:cs="Arial"/>
          <w:b/>
          <w:sz w:val="24"/>
          <w:szCs w:val="24"/>
          <w:lang w:val="es-CO"/>
        </w:rPr>
        <w:t>A:</w:t>
      </w:r>
      <w:r w:rsidR="001E74EF" w:rsidRPr="0014705E">
        <w:rPr>
          <w:rFonts w:ascii="Arial" w:hAnsi="Arial" w:cs="Arial"/>
          <w:sz w:val="24"/>
          <w:szCs w:val="24"/>
          <w:lang w:val="es-CO"/>
        </w:rPr>
        <w:t xml:space="preserve"> Revisión de cumplimiento y legalidad</w:t>
      </w:r>
      <w:r w:rsidR="00B80384" w:rsidRPr="0014705E">
        <w:rPr>
          <w:rFonts w:ascii="Arial" w:hAnsi="Arial" w:cs="Arial"/>
          <w:sz w:val="24"/>
          <w:szCs w:val="24"/>
          <w:lang w:val="es-CO"/>
        </w:rPr>
        <w:t xml:space="preserve"> a los actos, hechos, operaciones y omisiones, </w:t>
      </w:r>
      <w:r w:rsidR="001E74EF" w:rsidRPr="0014705E">
        <w:rPr>
          <w:rFonts w:ascii="Arial" w:hAnsi="Arial" w:cs="Arial"/>
          <w:sz w:val="24"/>
          <w:szCs w:val="24"/>
          <w:lang w:val="es-CO"/>
        </w:rPr>
        <w:t xml:space="preserve">a partir de </w:t>
      </w:r>
      <w:r w:rsidR="00B80384" w:rsidRPr="0014705E">
        <w:rPr>
          <w:rFonts w:ascii="Arial" w:hAnsi="Arial" w:cs="Arial"/>
          <w:sz w:val="24"/>
          <w:szCs w:val="24"/>
          <w:lang w:val="es-CO"/>
        </w:rPr>
        <w:t>01 de enero de 2018</w:t>
      </w:r>
      <w:r w:rsidR="001E74EF" w:rsidRPr="0014705E">
        <w:rPr>
          <w:rFonts w:ascii="Arial" w:hAnsi="Arial" w:cs="Arial"/>
          <w:sz w:val="24"/>
          <w:szCs w:val="24"/>
          <w:lang w:val="es-CO"/>
        </w:rPr>
        <w:t xml:space="preserve"> a</w:t>
      </w:r>
      <w:r w:rsidR="00B80384" w:rsidRPr="0014705E">
        <w:rPr>
          <w:rFonts w:ascii="Arial" w:hAnsi="Arial" w:cs="Arial"/>
          <w:sz w:val="24"/>
          <w:szCs w:val="24"/>
          <w:lang w:val="es-CO"/>
        </w:rPr>
        <w:t xml:space="preserve"> 01 mayo 2018 y verificación del c</w:t>
      </w:r>
      <w:r w:rsidR="001E74EF" w:rsidRPr="0014705E">
        <w:rPr>
          <w:rFonts w:ascii="Arial" w:hAnsi="Arial" w:cs="Arial"/>
          <w:sz w:val="24"/>
          <w:szCs w:val="24"/>
          <w:lang w:val="es-CO"/>
        </w:rPr>
        <w:t xml:space="preserve">umplimiento </w:t>
      </w:r>
      <w:r w:rsidR="00B80384" w:rsidRPr="0014705E">
        <w:rPr>
          <w:rFonts w:ascii="Arial" w:hAnsi="Arial" w:cs="Arial"/>
          <w:sz w:val="24"/>
          <w:szCs w:val="24"/>
          <w:lang w:val="es-CO"/>
        </w:rPr>
        <w:t xml:space="preserve">los planes </w:t>
      </w:r>
      <w:r w:rsidR="00121463">
        <w:rPr>
          <w:rFonts w:ascii="Arial" w:hAnsi="Arial" w:cs="Arial"/>
          <w:sz w:val="24"/>
          <w:szCs w:val="24"/>
          <w:lang w:val="es-CO"/>
        </w:rPr>
        <w:t xml:space="preserve">vigentes </w:t>
      </w:r>
      <w:r w:rsidR="00B80384" w:rsidRPr="0014705E">
        <w:rPr>
          <w:rFonts w:ascii="Arial" w:hAnsi="Arial" w:cs="Arial"/>
          <w:sz w:val="24"/>
          <w:szCs w:val="24"/>
          <w:lang w:val="es-CO"/>
        </w:rPr>
        <w:t xml:space="preserve">de </w:t>
      </w:r>
      <w:r w:rsidR="006E7799" w:rsidRPr="0014705E">
        <w:rPr>
          <w:rFonts w:ascii="Arial" w:hAnsi="Arial" w:cs="Arial"/>
          <w:sz w:val="24"/>
          <w:szCs w:val="24"/>
          <w:lang w:val="es-CO"/>
        </w:rPr>
        <w:t>mejoramiento</w:t>
      </w:r>
      <w:r w:rsidR="00B80384" w:rsidRPr="0014705E">
        <w:rPr>
          <w:rFonts w:ascii="Arial" w:hAnsi="Arial" w:cs="Arial"/>
          <w:sz w:val="24"/>
          <w:szCs w:val="24"/>
          <w:lang w:val="es-CO"/>
        </w:rPr>
        <w:t xml:space="preserve"> producto </w:t>
      </w:r>
      <w:r w:rsidR="001E74EF" w:rsidRPr="0014705E">
        <w:rPr>
          <w:rFonts w:ascii="Arial" w:hAnsi="Arial" w:cs="Arial"/>
          <w:sz w:val="24"/>
          <w:szCs w:val="24"/>
          <w:lang w:val="es-CO"/>
        </w:rPr>
        <w:t>de hallazgos de auditorías</w:t>
      </w:r>
      <w:r w:rsidR="00B80384" w:rsidRPr="0014705E">
        <w:rPr>
          <w:rFonts w:ascii="Arial" w:hAnsi="Arial" w:cs="Arial"/>
          <w:sz w:val="24"/>
          <w:szCs w:val="24"/>
          <w:lang w:val="es-CO"/>
        </w:rPr>
        <w:t xml:space="preserve"> anteriores y de los </w:t>
      </w:r>
      <w:r w:rsidR="001E74EF" w:rsidRPr="0014705E">
        <w:rPr>
          <w:rFonts w:ascii="Arial" w:hAnsi="Arial" w:cs="Arial"/>
          <w:sz w:val="24"/>
          <w:szCs w:val="24"/>
          <w:lang w:val="es-CO"/>
        </w:rPr>
        <w:t xml:space="preserve"> Entes de Control.</w:t>
      </w:r>
    </w:p>
    <w:p w:rsidR="001E74EF" w:rsidRPr="0014705E" w:rsidRDefault="001E74EF" w:rsidP="001E74EF">
      <w:pPr>
        <w:spacing w:after="0" w:line="240" w:lineRule="auto"/>
        <w:jc w:val="both"/>
        <w:rPr>
          <w:rFonts w:ascii="Arial" w:hAnsi="Arial" w:cs="Arial"/>
          <w:b/>
          <w:sz w:val="24"/>
          <w:szCs w:val="24"/>
          <w:lang w:val="es-CO"/>
        </w:rPr>
      </w:pPr>
    </w:p>
    <w:p w:rsidR="00B80384" w:rsidRDefault="00125D4A" w:rsidP="00B80384">
      <w:pPr>
        <w:jc w:val="both"/>
        <w:rPr>
          <w:rFonts w:ascii="Arial" w:hAnsi="Arial" w:cs="Arial"/>
          <w:sz w:val="24"/>
          <w:szCs w:val="24"/>
          <w:lang w:val="es-CO"/>
        </w:rPr>
      </w:pPr>
      <w:r>
        <w:rPr>
          <w:rFonts w:ascii="Arial" w:hAnsi="Arial" w:cs="Arial"/>
          <w:b/>
          <w:sz w:val="24"/>
          <w:szCs w:val="24"/>
          <w:lang w:val="es-CO"/>
        </w:rPr>
        <w:t xml:space="preserve">5. </w:t>
      </w:r>
      <w:r w:rsidR="001E74EF" w:rsidRPr="0014705E">
        <w:rPr>
          <w:rFonts w:ascii="Arial" w:hAnsi="Arial" w:cs="Arial"/>
          <w:b/>
          <w:sz w:val="24"/>
          <w:szCs w:val="24"/>
          <w:lang w:val="es-CO"/>
        </w:rPr>
        <w:t>LUGAR DE REALIZACIÓN:</w:t>
      </w:r>
      <w:r w:rsidR="001E74EF" w:rsidRPr="0014705E">
        <w:rPr>
          <w:rFonts w:ascii="Arial" w:hAnsi="Arial" w:cs="Arial"/>
          <w:sz w:val="24"/>
          <w:szCs w:val="24"/>
          <w:lang w:val="es-CO"/>
        </w:rPr>
        <w:t xml:space="preserve"> </w:t>
      </w:r>
      <w:r w:rsidR="00B80384" w:rsidRPr="0014705E">
        <w:rPr>
          <w:rFonts w:ascii="Arial" w:hAnsi="Arial" w:cs="Arial"/>
          <w:sz w:val="24"/>
          <w:szCs w:val="24"/>
          <w:lang w:val="es-CO"/>
        </w:rPr>
        <w:t>Instituto Departamental de Departes y Recreación del Meta – IDERMETA - Sede Administrativa villa olímpica, Villavicencio – Meta.</w:t>
      </w:r>
    </w:p>
    <w:p w:rsidR="0014705E" w:rsidRPr="0014705E" w:rsidRDefault="00125D4A" w:rsidP="00B80384">
      <w:pPr>
        <w:jc w:val="both"/>
        <w:rPr>
          <w:rFonts w:ascii="Arial" w:hAnsi="Arial" w:cs="Arial"/>
          <w:b/>
          <w:sz w:val="24"/>
          <w:szCs w:val="24"/>
          <w:lang w:val="es-CO"/>
        </w:rPr>
      </w:pPr>
      <w:r>
        <w:rPr>
          <w:rFonts w:ascii="Arial" w:hAnsi="Arial" w:cs="Arial"/>
          <w:b/>
          <w:sz w:val="24"/>
          <w:szCs w:val="24"/>
          <w:lang w:val="es-CO"/>
        </w:rPr>
        <w:t xml:space="preserve">6. DOCUMENTACION DE  </w:t>
      </w:r>
      <w:r w:rsidR="0014705E">
        <w:rPr>
          <w:rFonts w:ascii="Arial" w:hAnsi="Arial" w:cs="Arial"/>
          <w:b/>
          <w:sz w:val="24"/>
          <w:szCs w:val="24"/>
          <w:lang w:val="es-CO"/>
        </w:rPr>
        <w:t>DE REFERENCIA:</w:t>
      </w:r>
    </w:p>
    <w:tbl>
      <w:tblPr>
        <w:tblStyle w:val="Tablaconcuadrcula"/>
        <w:tblW w:w="0" w:type="auto"/>
        <w:tblLook w:val="04A0"/>
      </w:tblPr>
      <w:tblGrid>
        <w:gridCol w:w="3510"/>
        <w:gridCol w:w="5468"/>
      </w:tblGrid>
      <w:tr w:rsidR="00C47769" w:rsidTr="00CE08F8">
        <w:tc>
          <w:tcPr>
            <w:tcW w:w="8978" w:type="dxa"/>
            <w:gridSpan w:val="2"/>
          </w:tcPr>
          <w:p w:rsidR="00C47769" w:rsidRPr="00C47769" w:rsidRDefault="00C47769" w:rsidP="00C47769">
            <w:pPr>
              <w:spacing w:after="0"/>
              <w:jc w:val="center"/>
              <w:rPr>
                <w:rFonts w:ascii="Arial" w:hAnsi="Arial" w:cs="Arial"/>
                <w:b/>
                <w:sz w:val="28"/>
                <w:szCs w:val="28"/>
                <w:lang w:val="es-CO"/>
              </w:rPr>
            </w:pPr>
            <w:r w:rsidRPr="00C47769">
              <w:rPr>
                <w:rFonts w:ascii="Arial" w:hAnsi="Arial" w:cs="Arial"/>
                <w:b/>
                <w:sz w:val="28"/>
                <w:szCs w:val="28"/>
                <w:lang w:val="es-CO"/>
              </w:rPr>
              <w:t>DOCUMENTACIÓN DE REFERENCIA</w:t>
            </w:r>
          </w:p>
        </w:tc>
      </w:tr>
      <w:tr w:rsidR="00C47769" w:rsidTr="00A9250B">
        <w:tc>
          <w:tcPr>
            <w:tcW w:w="3510" w:type="dxa"/>
          </w:tcPr>
          <w:p w:rsidR="00C47769" w:rsidRDefault="00A9250B" w:rsidP="00A9250B">
            <w:pPr>
              <w:spacing w:after="0"/>
              <w:jc w:val="both"/>
              <w:rPr>
                <w:rFonts w:ascii="Arial" w:hAnsi="Arial" w:cs="Arial"/>
                <w:lang w:val="es-CO"/>
              </w:rPr>
            </w:pPr>
            <w:r>
              <w:rPr>
                <w:rFonts w:ascii="Arial" w:hAnsi="Arial" w:cs="Arial"/>
                <w:lang w:val="es-CO"/>
              </w:rPr>
              <w:t>Constitución Política de Colombia</w:t>
            </w:r>
          </w:p>
        </w:tc>
        <w:tc>
          <w:tcPr>
            <w:tcW w:w="5468" w:type="dxa"/>
          </w:tcPr>
          <w:p w:rsidR="00C47769" w:rsidRDefault="00C47769" w:rsidP="001E74EF">
            <w:pPr>
              <w:spacing w:after="0"/>
              <w:jc w:val="both"/>
              <w:rPr>
                <w:rFonts w:ascii="Arial" w:hAnsi="Arial" w:cs="Arial"/>
                <w:lang w:val="es-CO"/>
              </w:rPr>
            </w:pPr>
          </w:p>
        </w:tc>
      </w:tr>
      <w:tr w:rsidR="00C47769" w:rsidTr="00A9250B">
        <w:tc>
          <w:tcPr>
            <w:tcW w:w="3510" w:type="dxa"/>
          </w:tcPr>
          <w:p w:rsidR="00A9250B" w:rsidRDefault="00A9250B" w:rsidP="00A9250B">
            <w:pPr>
              <w:spacing w:after="0"/>
              <w:jc w:val="both"/>
              <w:rPr>
                <w:rFonts w:ascii="Arial" w:eastAsiaTheme="minorHAnsi" w:hAnsi="Arial" w:cs="Arial"/>
                <w:lang w:val="es-CO" w:eastAsia="en-US"/>
              </w:rPr>
            </w:pPr>
            <w:r>
              <w:rPr>
                <w:rFonts w:ascii="Arial" w:eastAsiaTheme="minorHAnsi" w:hAnsi="Arial" w:cs="Arial"/>
                <w:lang w:val="es-CO" w:eastAsia="en-US"/>
              </w:rPr>
              <w:t>L</w:t>
            </w:r>
            <w:r w:rsidRPr="008B256C">
              <w:rPr>
                <w:rFonts w:ascii="Arial" w:eastAsiaTheme="minorHAnsi" w:hAnsi="Arial" w:cs="Arial"/>
                <w:lang w:val="es-CO" w:eastAsia="en-US"/>
              </w:rPr>
              <w:t>ey 181 de 1995</w:t>
            </w:r>
          </w:p>
          <w:p w:rsidR="00C47769" w:rsidRDefault="00C47769" w:rsidP="001E74EF">
            <w:pPr>
              <w:spacing w:after="0"/>
              <w:jc w:val="both"/>
              <w:rPr>
                <w:rFonts w:ascii="Arial" w:hAnsi="Arial" w:cs="Arial"/>
                <w:lang w:val="es-CO"/>
              </w:rPr>
            </w:pPr>
          </w:p>
        </w:tc>
        <w:tc>
          <w:tcPr>
            <w:tcW w:w="5468" w:type="dxa"/>
          </w:tcPr>
          <w:p w:rsidR="00C47769" w:rsidRPr="00A9250B" w:rsidRDefault="00A9250B" w:rsidP="001E74EF">
            <w:pPr>
              <w:spacing w:after="0"/>
              <w:jc w:val="both"/>
              <w:rPr>
                <w:rFonts w:ascii="Arial" w:hAnsi="Arial" w:cs="Arial"/>
                <w:lang w:val="es-CO"/>
              </w:rPr>
            </w:pPr>
            <w:r w:rsidRPr="00A9250B">
              <w:rPr>
                <w:rFonts w:ascii="Arial" w:hAnsi="Arial" w:cs="Arial"/>
                <w:bCs/>
              </w:rPr>
              <w:t>"Por la</w:t>
            </w:r>
            <w:r w:rsidR="003A09F4">
              <w:rPr>
                <w:rFonts w:ascii="Arial" w:hAnsi="Arial" w:cs="Arial"/>
                <w:bCs/>
              </w:rPr>
              <w:t xml:space="preserve"> cual se dictan disposiciones p</w:t>
            </w:r>
            <w:r w:rsidRPr="00A9250B">
              <w:rPr>
                <w:rFonts w:ascii="Arial" w:hAnsi="Arial" w:cs="Arial"/>
                <w:bCs/>
              </w:rPr>
              <w:t>a</w:t>
            </w:r>
            <w:r w:rsidR="003A09F4">
              <w:rPr>
                <w:rFonts w:ascii="Arial" w:hAnsi="Arial" w:cs="Arial"/>
                <w:bCs/>
              </w:rPr>
              <w:t>ra</w:t>
            </w:r>
            <w:r w:rsidRPr="00A9250B">
              <w:rPr>
                <w:rFonts w:ascii="Arial" w:hAnsi="Arial" w:cs="Arial"/>
                <w:bCs/>
              </w:rPr>
              <w:t xml:space="preserve"> el fomento del Deporte, la Recreación, el Aprovechamiento del Tiempo Libre y la Educación Física y se crea </w:t>
            </w:r>
            <w:r>
              <w:rPr>
                <w:rFonts w:ascii="Arial" w:hAnsi="Arial" w:cs="Arial"/>
                <w:bCs/>
              </w:rPr>
              <w:t>el Sistema Nacional del Deporte</w:t>
            </w:r>
            <w:r w:rsidRPr="00A9250B">
              <w:rPr>
                <w:rFonts w:ascii="Arial" w:hAnsi="Arial" w:cs="Arial"/>
                <w:bCs/>
              </w:rPr>
              <w:t>"</w:t>
            </w:r>
          </w:p>
        </w:tc>
      </w:tr>
      <w:tr w:rsidR="003A09F4" w:rsidTr="00A9250B">
        <w:tc>
          <w:tcPr>
            <w:tcW w:w="3510" w:type="dxa"/>
          </w:tcPr>
          <w:p w:rsidR="003A09F4" w:rsidRPr="003A09F4" w:rsidRDefault="003A09F4" w:rsidP="003A09F4">
            <w:pPr>
              <w:spacing w:after="0"/>
              <w:jc w:val="both"/>
              <w:rPr>
                <w:rFonts w:ascii="Arial" w:hAnsi="Arial" w:cs="Arial"/>
                <w:bCs/>
                <w:lang w:val="es-CO"/>
              </w:rPr>
            </w:pPr>
            <w:r w:rsidRPr="003A09F4">
              <w:rPr>
                <w:rFonts w:ascii="Arial" w:hAnsi="Arial" w:cs="Arial"/>
                <w:bCs/>
                <w:lang w:val="es-CO"/>
              </w:rPr>
              <w:t>Ley 489 de 1998 </w:t>
            </w:r>
          </w:p>
          <w:p w:rsidR="003A09F4" w:rsidRPr="00C47769" w:rsidRDefault="003A09F4" w:rsidP="001E74EF">
            <w:pPr>
              <w:spacing w:after="0"/>
              <w:jc w:val="both"/>
              <w:rPr>
                <w:rFonts w:ascii="Arial" w:hAnsi="Arial" w:cs="Arial"/>
                <w:bCs/>
                <w:lang w:val="es-CO"/>
              </w:rPr>
            </w:pPr>
          </w:p>
        </w:tc>
        <w:tc>
          <w:tcPr>
            <w:tcW w:w="5468" w:type="dxa"/>
          </w:tcPr>
          <w:p w:rsidR="003A09F4" w:rsidRPr="003A09F4" w:rsidRDefault="003A09F4" w:rsidP="001E74EF">
            <w:pPr>
              <w:spacing w:after="0"/>
              <w:jc w:val="both"/>
              <w:rPr>
                <w:rFonts w:ascii="Arial" w:hAnsi="Arial" w:cs="Arial"/>
                <w:bCs/>
                <w:lang w:val="es-CO"/>
              </w:rPr>
            </w:pPr>
            <w:r>
              <w:rPr>
                <w:rFonts w:ascii="Arial" w:hAnsi="Arial" w:cs="Arial"/>
                <w:bCs/>
                <w:iCs/>
              </w:rPr>
              <w:t>“</w:t>
            </w:r>
            <w:r w:rsidRPr="003A09F4">
              <w:rPr>
                <w:rFonts w:ascii="Arial" w:hAnsi="Arial" w:cs="Arial"/>
                <w:bCs/>
                <w:iCs/>
              </w:rPr>
              <w:t>Por la cual se dictan normas sobre la organización y funcionamiento de las entidades del orden nacional, se expiden las disposiciones, principios y reglas generales para el ejercicio de las atribuciones previstas en los numerales </w:t>
            </w:r>
            <w:hyperlink r:id="rId8" w:anchor="189.15" w:history="1">
              <w:r w:rsidRPr="003A09F4">
                <w:rPr>
                  <w:rStyle w:val="Hipervnculo"/>
                  <w:rFonts w:ascii="Arial" w:hAnsi="Arial" w:cs="Arial"/>
                  <w:bCs/>
                  <w:iCs/>
                </w:rPr>
                <w:t>15</w:t>
              </w:r>
            </w:hyperlink>
            <w:r w:rsidRPr="003A09F4">
              <w:rPr>
                <w:rFonts w:ascii="Arial" w:hAnsi="Arial" w:cs="Arial"/>
                <w:bCs/>
                <w:iCs/>
              </w:rPr>
              <w:t> y </w:t>
            </w:r>
            <w:hyperlink r:id="rId9" w:anchor="189.16" w:history="1">
              <w:r w:rsidRPr="003A09F4">
                <w:rPr>
                  <w:rStyle w:val="Hipervnculo"/>
                  <w:rFonts w:ascii="Arial" w:hAnsi="Arial" w:cs="Arial"/>
                  <w:bCs/>
                  <w:iCs/>
                </w:rPr>
                <w:t>16</w:t>
              </w:r>
            </w:hyperlink>
            <w:r w:rsidRPr="003A09F4">
              <w:rPr>
                <w:rFonts w:ascii="Arial" w:hAnsi="Arial" w:cs="Arial"/>
                <w:bCs/>
                <w:iCs/>
              </w:rPr>
              <w:t> del artículo 189 de la Constitución Política y se dictan otras disposiciones</w:t>
            </w:r>
          </w:p>
        </w:tc>
      </w:tr>
      <w:tr w:rsidR="001D4683" w:rsidTr="00A9250B">
        <w:tc>
          <w:tcPr>
            <w:tcW w:w="3510" w:type="dxa"/>
          </w:tcPr>
          <w:p w:rsidR="001D4683" w:rsidRPr="00CE08F8" w:rsidRDefault="001D4683" w:rsidP="001D4683">
            <w:pPr>
              <w:spacing w:after="0"/>
              <w:jc w:val="both"/>
              <w:rPr>
                <w:rFonts w:ascii="Arial" w:hAnsi="Arial" w:cs="Arial"/>
                <w:bCs/>
              </w:rPr>
            </w:pPr>
            <w:r>
              <w:rPr>
                <w:rFonts w:ascii="Arial" w:hAnsi="Arial" w:cs="Arial"/>
                <w:bCs/>
                <w:lang w:val="es-CO"/>
              </w:rPr>
              <w:t>Ley</w:t>
            </w:r>
            <w:r w:rsidRPr="001D4683">
              <w:rPr>
                <w:rFonts w:ascii="Arial" w:hAnsi="Arial" w:cs="Arial"/>
                <w:bCs/>
                <w:lang w:val="es-CO"/>
              </w:rPr>
              <w:t xml:space="preserve"> 594 de 2000</w:t>
            </w:r>
            <w:r>
              <w:t xml:space="preserve"> </w:t>
            </w:r>
          </w:p>
        </w:tc>
        <w:tc>
          <w:tcPr>
            <w:tcW w:w="5468" w:type="dxa"/>
          </w:tcPr>
          <w:p w:rsidR="001D4683" w:rsidRPr="001D4683" w:rsidRDefault="001D4683" w:rsidP="001D4683">
            <w:pPr>
              <w:spacing w:after="0"/>
              <w:jc w:val="both"/>
              <w:rPr>
                <w:rFonts w:ascii="Arial" w:hAnsi="Arial" w:cs="Arial"/>
                <w:bCs/>
                <w:lang w:val="es-CO"/>
              </w:rPr>
            </w:pPr>
            <w:r w:rsidRPr="001D4683">
              <w:rPr>
                <w:rFonts w:ascii="Arial" w:hAnsi="Arial" w:cs="Arial"/>
                <w:bCs/>
                <w:lang w:val="es-CO"/>
              </w:rPr>
              <w:t>Por medio de la cual se dicta la Ley General de Archivos y se dictan otras disposiciones.</w:t>
            </w:r>
          </w:p>
        </w:tc>
      </w:tr>
      <w:tr w:rsidR="001A1A96" w:rsidTr="00A9250B">
        <w:tc>
          <w:tcPr>
            <w:tcW w:w="3510" w:type="dxa"/>
          </w:tcPr>
          <w:p w:rsidR="001A1A96" w:rsidRDefault="001A1A96" w:rsidP="001E74EF">
            <w:pPr>
              <w:spacing w:after="0"/>
              <w:jc w:val="both"/>
              <w:rPr>
                <w:rFonts w:ascii="Arial" w:hAnsi="Arial" w:cs="Arial"/>
                <w:bCs/>
              </w:rPr>
            </w:pPr>
            <w:r w:rsidRPr="001A1A96">
              <w:rPr>
                <w:rFonts w:ascii="Arial" w:hAnsi="Arial" w:cs="Arial"/>
                <w:bCs/>
              </w:rPr>
              <w:lastRenderedPageBreak/>
              <w:t>Ley 909 de 2004</w:t>
            </w:r>
          </w:p>
        </w:tc>
        <w:tc>
          <w:tcPr>
            <w:tcW w:w="5468" w:type="dxa"/>
          </w:tcPr>
          <w:p w:rsidR="001A1A96" w:rsidRPr="001A1A96" w:rsidRDefault="001A1A96" w:rsidP="004C4216">
            <w:pPr>
              <w:spacing w:after="0"/>
              <w:jc w:val="both"/>
              <w:rPr>
                <w:rFonts w:ascii="Arial" w:hAnsi="Arial" w:cs="Arial"/>
                <w:bCs/>
                <w:iCs/>
                <w:lang w:val="es-CO"/>
              </w:rPr>
            </w:pPr>
            <w:r>
              <w:rPr>
                <w:rFonts w:ascii="Arial" w:hAnsi="Arial" w:cs="Arial"/>
                <w:bCs/>
                <w:iCs/>
              </w:rPr>
              <w:t>“</w:t>
            </w:r>
            <w:r w:rsidRPr="001A1A96">
              <w:rPr>
                <w:rFonts w:ascii="Arial" w:hAnsi="Arial" w:cs="Arial"/>
                <w:bCs/>
                <w:iCs/>
              </w:rPr>
              <w:t>Por la cual se expiden normas que regulan el empleo público, la carrera administrativa, gerencia pública y se dictan otras disposiciones</w:t>
            </w:r>
            <w:r>
              <w:rPr>
                <w:rFonts w:ascii="Arial" w:hAnsi="Arial" w:cs="Arial"/>
                <w:bCs/>
                <w:iCs/>
              </w:rPr>
              <w:t>”</w:t>
            </w:r>
          </w:p>
        </w:tc>
      </w:tr>
      <w:tr w:rsidR="001D4683" w:rsidTr="00A9250B">
        <w:tc>
          <w:tcPr>
            <w:tcW w:w="3510" w:type="dxa"/>
          </w:tcPr>
          <w:p w:rsidR="001D4683" w:rsidRPr="00CE08F8" w:rsidRDefault="001D4683" w:rsidP="001E74EF">
            <w:pPr>
              <w:spacing w:after="0"/>
              <w:jc w:val="both"/>
              <w:rPr>
                <w:rFonts w:ascii="Arial" w:hAnsi="Arial" w:cs="Arial"/>
                <w:bCs/>
              </w:rPr>
            </w:pPr>
            <w:r>
              <w:rPr>
                <w:rFonts w:ascii="Arial" w:hAnsi="Arial" w:cs="Arial"/>
                <w:bCs/>
              </w:rPr>
              <w:t xml:space="preserve">Ley </w:t>
            </w:r>
            <w:r w:rsidRPr="001D4683">
              <w:rPr>
                <w:rFonts w:ascii="Arial" w:hAnsi="Arial" w:cs="Arial"/>
                <w:bCs/>
              </w:rPr>
              <w:t>1437 de 2011</w:t>
            </w:r>
          </w:p>
        </w:tc>
        <w:tc>
          <w:tcPr>
            <w:tcW w:w="5468" w:type="dxa"/>
          </w:tcPr>
          <w:p w:rsidR="004C4216" w:rsidRPr="004C4216" w:rsidRDefault="004C4216" w:rsidP="004C4216">
            <w:pPr>
              <w:spacing w:after="0"/>
              <w:jc w:val="both"/>
              <w:rPr>
                <w:rFonts w:ascii="Arial" w:hAnsi="Arial" w:cs="Arial"/>
                <w:bCs/>
                <w:lang w:val="es-CO"/>
              </w:rPr>
            </w:pPr>
            <w:r>
              <w:rPr>
                <w:rFonts w:ascii="Arial" w:hAnsi="Arial" w:cs="Arial"/>
                <w:bCs/>
                <w:iCs/>
                <w:lang w:val="es-CO"/>
              </w:rPr>
              <w:t>“</w:t>
            </w:r>
            <w:r w:rsidRPr="004C4216">
              <w:rPr>
                <w:rFonts w:ascii="Arial" w:hAnsi="Arial" w:cs="Arial"/>
                <w:bCs/>
                <w:iCs/>
                <w:lang w:val="es-CO"/>
              </w:rPr>
              <w:t>Por la cual se expide el Código de Procedimiento Administrativo y de lo Contencioso Administrativo</w:t>
            </w:r>
            <w:r>
              <w:rPr>
                <w:rFonts w:ascii="Arial" w:hAnsi="Arial" w:cs="Arial"/>
                <w:bCs/>
                <w:iCs/>
                <w:lang w:val="es-CO"/>
              </w:rPr>
              <w:t>”</w:t>
            </w:r>
          </w:p>
          <w:p w:rsidR="001D4683" w:rsidRPr="004C4216" w:rsidRDefault="001D4683" w:rsidP="001E74EF">
            <w:pPr>
              <w:spacing w:after="0"/>
              <w:jc w:val="both"/>
              <w:rPr>
                <w:rFonts w:ascii="Arial" w:hAnsi="Arial" w:cs="Arial"/>
                <w:bCs/>
                <w:lang w:val="es-CO"/>
              </w:rPr>
            </w:pPr>
          </w:p>
        </w:tc>
      </w:tr>
      <w:tr w:rsidR="00CE08F8" w:rsidTr="00A9250B">
        <w:tc>
          <w:tcPr>
            <w:tcW w:w="3510" w:type="dxa"/>
          </w:tcPr>
          <w:p w:rsidR="00CE08F8" w:rsidRPr="00C47769" w:rsidRDefault="00CE08F8" w:rsidP="001E74EF">
            <w:pPr>
              <w:spacing w:after="0"/>
              <w:jc w:val="both"/>
              <w:rPr>
                <w:rFonts w:ascii="Arial" w:hAnsi="Arial" w:cs="Arial"/>
                <w:bCs/>
                <w:lang w:val="es-CO"/>
              </w:rPr>
            </w:pPr>
            <w:r w:rsidRPr="00CE08F8">
              <w:rPr>
                <w:rFonts w:ascii="Arial" w:hAnsi="Arial" w:cs="Arial"/>
                <w:bCs/>
              </w:rPr>
              <w:t>Ley 1474 de 2011</w:t>
            </w:r>
          </w:p>
        </w:tc>
        <w:tc>
          <w:tcPr>
            <w:tcW w:w="5468" w:type="dxa"/>
          </w:tcPr>
          <w:p w:rsidR="00CE08F8" w:rsidRDefault="00CE08F8" w:rsidP="001E74EF">
            <w:pPr>
              <w:spacing w:after="0"/>
              <w:jc w:val="both"/>
              <w:rPr>
                <w:rFonts w:ascii="Arial" w:hAnsi="Arial" w:cs="Arial"/>
                <w:bCs/>
                <w:lang w:val="es-CO"/>
              </w:rPr>
            </w:pPr>
            <w:r>
              <w:rPr>
                <w:rFonts w:ascii="Arial" w:hAnsi="Arial" w:cs="Arial"/>
                <w:bCs/>
              </w:rPr>
              <w:t>“</w:t>
            </w:r>
            <w:r w:rsidRPr="00CE08F8">
              <w:rPr>
                <w:rFonts w:ascii="Arial" w:hAnsi="Arial" w:cs="Arial"/>
                <w:bCs/>
              </w:rPr>
              <w:t>Por la cual se dictan normas orientadas a fortalecer los mecanismos de prevención, investigación y sanción de actos de corrupción y la efectividad del control de la gestión pública</w:t>
            </w:r>
            <w:r>
              <w:rPr>
                <w:rFonts w:ascii="Arial" w:hAnsi="Arial" w:cs="Arial"/>
                <w:bCs/>
              </w:rPr>
              <w:t>”</w:t>
            </w:r>
          </w:p>
        </w:tc>
      </w:tr>
      <w:tr w:rsidR="00224BEE" w:rsidTr="00A9250B">
        <w:tc>
          <w:tcPr>
            <w:tcW w:w="3510" w:type="dxa"/>
          </w:tcPr>
          <w:p w:rsidR="00224BEE" w:rsidRPr="00CE08F8" w:rsidRDefault="00224BEE" w:rsidP="001E74EF">
            <w:pPr>
              <w:spacing w:after="0"/>
              <w:jc w:val="both"/>
              <w:rPr>
                <w:rFonts w:ascii="Arial" w:hAnsi="Arial" w:cs="Arial"/>
                <w:bCs/>
              </w:rPr>
            </w:pPr>
            <w:r w:rsidRPr="0060340F">
              <w:rPr>
                <w:rFonts w:ascii="Arial" w:eastAsiaTheme="minorHAnsi" w:hAnsi="Arial" w:cs="Arial"/>
                <w:bCs/>
                <w:lang w:val="es-CO" w:eastAsia="en-US"/>
              </w:rPr>
              <w:t>Ley 1562 de 2012</w:t>
            </w:r>
          </w:p>
        </w:tc>
        <w:tc>
          <w:tcPr>
            <w:tcW w:w="5468" w:type="dxa"/>
          </w:tcPr>
          <w:p w:rsidR="00224BEE" w:rsidRDefault="00224BEE" w:rsidP="001E74EF">
            <w:pPr>
              <w:spacing w:after="0"/>
              <w:jc w:val="both"/>
              <w:rPr>
                <w:rFonts w:ascii="Arial" w:hAnsi="Arial" w:cs="Arial"/>
                <w:bCs/>
              </w:rPr>
            </w:pPr>
            <w:r>
              <w:rPr>
                <w:rFonts w:ascii="Arial" w:hAnsi="Arial" w:cs="Arial"/>
                <w:bCs/>
              </w:rPr>
              <w:t>“</w:t>
            </w:r>
            <w:r w:rsidRPr="00224BEE">
              <w:rPr>
                <w:rFonts w:ascii="Arial" w:hAnsi="Arial" w:cs="Arial"/>
                <w:bCs/>
              </w:rPr>
              <w:t>Por la cual se modifica el Sistema de Riesgos Laborales y se dictan otras disposiciones en materia de Salud Ocupacional</w:t>
            </w:r>
            <w:r>
              <w:rPr>
                <w:rFonts w:ascii="Arial" w:hAnsi="Arial" w:cs="Arial"/>
                <w:bCs/>
              </w:rPr>
              <w:t>”</w:t>
            </w:r>
          </w:p>
        </w:tc>
      </w:tr>
      <w:tr w:rsidR="00C47769" w:rsidTr="00A9250B">
        <w:tc>
          <w:tcPr>
            <w:tcW w:w="3510" w:type="dxa"/>
          </w:tcPr>
          <w:p w:rsidR="00C47769" w:rsidRDefault="00A9250B" w:rsidP="001E74EF">
            <w:pPr>
              <w:spacing w:after="0"/>
              <w:jc w:val="both"/>
              <w:rPr>
                <w:rFonts w:ascii="Arial" w:hAnsi="Arial" w:cs="Arial"/>
                <w:lang w:val="es-CO"/>
              </w:rPr>
            </w:pPr>
            <w:r w:rsidRPr="00C47769">
              <w:rPr>
                <w:rFonts w:ascii="Arial" w:hAnsi="Arial" w:cs="Arial"/>
                <w:bCs/>
                <w:lang w:val="es-CO"/>
              </w:rPr>
              <w:t xml:space="preserve">LEY 1712 DE 2014.  </w:t>
            </w:r>
          </w:p>
        </w:tc>
        <w:tc>
          <w:tcPr>
            <w:tcW w:w="5468" w:type="dxa"/>
          </w:tcPr>
          <w:p w:rsidR="00C47769" w:rsidRDefault="00A9250B" w:rsidP="001E74EF">
            <w:pPr>
              <w:spacing w:after="0"/>
              <w:jc w:val="both"/>
              <w:rPr>
                <w:rFonts w:ascii="Arial" w:hAnsi="Arial" w:cs="Arial"/>
                <w:lang w:val="es-CO"/>
              </w:rPr>
            </w:pPr>
            <w:r>
              <w:rPr>
                <w:rFonts w:ascii="Arial" w:hAnsi="Arial" w:cs="Arial"/>
                <w:bCs/>
                <w:lang w:val="es-CO"/>
              </w:rPr>
              <w:t>“</w:t>
            </w:r>
            <w:r w:rsidRPr="00C47769">
              <w:rPr>
                <w:rFonts w:ascii="Arial" w:hAnsi="Arial" w:cs="Arial"/>
                <w:bCs/>
                <w:lang w:val="es-CO"/>
              </w:rPr>
              <w:t>Por medio de la cual se crea la Ley de Transparencia y del Derecho de Acceso a la Información Pública Nacional y se dictan otras disposiciones</w:t>
            </w:r>
            <w:r>
              <w:rPr>
                <w:rFonts w:ascii="Arial" w:hAnsi="Arial" w:cs="Arial"/>
                <w:bCs/>
                <w:lang w:val="es-CO"/>
              </w:rPr>
              <w:t>”</w:t>
            </w:r>
          </w:p>
        </w:tc>
      </w:tr>
      <w:tr w:rsidR="00C47769" w:rsidTr="00A9250B">
        <w:tc>
          <w:tcPr>
            <w:tcW w:w="3510" w:type="dxa"/>
          </w:tcPr>
          <w:p w:rsidR="00C47769" w:rsidRDefault="00CE08F8" w:rsidP="001E74EF">
            <w:pPr>
              <w:spacing w:after="0"/>
              <w:jc w:val="both"/>
              <w:rPr>
                <w:rFonts w:ascii="Arial" w:hAnsi="Arial" w:cs="Arial"/>
                <w:lang w:val="es-CO"/>
              </w:rPr>
            </w:pPr>
            <w:r w:rsidRPr="00CE08F8">
              <w:rPr>
                <w:rFonts w:ascii="Arial" w:hAnsi="Arial" w:cs="Arial"/>
                <w:bCs/>
                <w:iCs/>
              </w:rPr>
              <w:t>Ley 1753 de 2015</w:t>
            </w:r>
          </w:p>
        </w:tc>
        <w:tc>
          <w:tcPr>
            <w:tcW w:w="5468" w:type="dxa"/>
          </w:tcPr>
          <w:p w:rsidR="00C47769" w:rsidRPr="00A65DBB" w:rsidRDefault="00A65DBB" w:rsidP="001E74EF">
            <w:pPr>
              <w:spacing w:after="0"/>
              <w:jc w:val="both"/>
              <w:rPr>
                <w:rFonts w:ascii="Arial" w:hAnsi="Arial" w:cs="Arial"/>
                <w:lang w:val="es-CO"/>
              </w:rPr>
            </w:pPr>
            <w:r w:rsidRPr="00A65DBB">
              <w:rPr>
                <w:rFonts w:ascii="Arial" w:hAnsi="Arial" w:cs="Arial"/>
                <w:bCs/>
                <w:iCs/>
              </w:rPr>
              <w:t>Por la cual se expide el Plan Nacional de Desarrollo 2014-2018 “Todos por un nuevo país” </w:t>
            </w:r>
          </w:p>
        </w:tc>
      </w:tr>
      <w:tr w:rsidR="007F7C63" w:rsidTr="00A9250B">
        <w:tc>
          <w:tcPr>
            <w:tcW w:w="3510" w:type="dxa"/>
          </w:tcPr>
          <w:p w:rsidR="007F7C63" w:rsidRPr="00CE08F8" w:rsidRDefault="007F7C63" w:rsidP="001E74EF">
            <w:pPr>
              <w:spacing w:after="0"/>
              <w:jc w:val="both"/>
              <w:rPr>
                <w:rFonts w:ascii="Arial" w:hAnsi="Arial" w:cs="Arial"/>
                <w:bCs/>
                <w:iCs/>
              </w:rPr>
            </w:pPr>
            <w:r w:rsidRPr="007F7C63">
              <w:rPr>
                <w:rFonts w:ascii="Arial" w:hAnsi="Arial" w:cs="Arial"/>
                <w:bCs/>
                <w:iCs/>
              </w:rPr>
              <w:t>Ley 1757 de 2015</w:t>
            </w:r>
          </w:p>
        </w:tc>
        <w:tc>
          <w:tcPr>
            <w:tcW w:w="5468" w:type="dxa"/>
          </w:tcPr>
          <w:p w:rsidR="007F7C63" w:rsidRPr="007F7C63" w:rsidRDefault="007F7C63" w:rsidP="001E74EF">
            <w:pPr>
              <w:spacing w:after="0"/>
              <w:jc w:val="both"/>
              <w:rPr>
                <w:rFonts w:ascii="Arial" w:hAnsi="Arial" w:cs="Arial"/>
                <w:bCs/>
                <w:iCs/>
              </w:rPr>
            </w:pPr>
            <w:r>
              <w:rPr>
                <w:rFonts w:ascii="Arial" w:hAnsi="Arial" w:cs="Arial"/>
                <w:bCs/>
                <w:iCs/>
                <w:color w:val="221E1F"/>
                <w:shd w:val="clear" w:color="auto" w:fill="FFFFFF"/>
              </w:rPr>
              <w:t>“</w:t>
            </w:r>
            <w:r w:rsidRPr="007F7C63">
              <w:rPr>
                <w:rFonts w:ascii="Arial" w:hAnsi="Arial" w:cs="Arial"/>
                <w:bCs/>
                <w:iCs/>
                <w:color w:val="221E1F"/>
                <w:shd w:val="clear" w:color="auto" w:fill="FFFFFF"/>
              </w:rPr>
              <w:t>Por la cual se dictan disposiciones en materia de promoción y protección del derecho a la participación democrática</w:t>
            </w:r>
            <w:r>
              <w:rPr>
                <w:rFonts w:ascii="Arial" w:hAnsi="Arial" w:cs="Arial"/>
                <w:bCs/>
                <w:iCs/>
                <w:color w:val="221E1F"/>
                <w:shd w:val="clear" w:color="auto" w:fill="FFFFFF"/>
              </w:rPr>
              <w:t>”</w:t>
            </w:r>
          </w:p>
        </w:tc>
      </w:tr>
      <w:tr w:rsidR="00C47769" w:rsidTr="00A9250B">
        <w:tc>
          <w:tcPr>
            <w:tcW w:w="3510" w:type="dxa"/>
          </w:tcPr>
          <w:p w:rsidR="00A9250B" w:rsidRPr="001E74EF" w:rsidRDefault="00A9250B" w:rsidP="00A9250B">
            <w:pPr>
              <w:spacing w:after="0"/>
              <w:jc w:val="both"/>
              <w:rPr>
                <w:rFonts w:ascii="Arial" w:hAnsi="Arial" w:cs="Arial"/>
                <w:lang w:val="es-CO"/>
              </w:rPr>
            </w:pPr>
            <w:r>
              <w:rPr>
                <w:rFonts w:ascii="Arial" w:hAnsi="Arial" w:cs="Arial"/>
              </w:rPr>
              <w:t>Directiva presidenc</w:t>
            </w:r>
            <w:r w:rsidRPr="00C7490D">
              <w:rPr>
                <w:rFonts w:ascii="Arial" w:hAnsi="Arial" w:cs="Arial"/>
              </w:rPr>
              <w:t>ial</w:t>
            </w:r>
            <w:r>
              <w:rPr>
                <w:rFonts w:ascii="Arial" w:hAnsi="Arial" w:cs="Arial"/>
              </w:rPr>
              <w:t xml:space="preserve"> </w:t>
            </w:r>
            <w:r w:rsidRPr="00C7490D">
              <w:rPr>
                <w:rFonts w:ascii="Arial" w:hAnsi="Arial" w:cs="Arial"/>
              </w:rPr>
              <w:t>No</w:t>
            </w:r>
            <w:r>
              <w:rPr>
                <w:rFonts w:ascii="Arial" w:hAnsi="Arial" w:cs="Arial"/>
              </w:rPr>
              <w:t xml:space="preserve">. </w:t>
            </w:r>
            <w:r w:rsidRPr="00C7490D">
              <w:rPr>
                <w:rFonts w:ascii="Arial" w:hAnsi="Arial" w:cs="Arial"/>
              </w:rPr>
              <w:t>04</w:t>
            </w:r>
          </w:p>
          <w:p w:rsidR="00C47769" w:rsidRDefault="00C47769" w:rsidP="001E74EF">
            <w:pPr>
              <w:spacing w:after="0"/>
              <w:jc w:val="both"/>
              <w:rPr>
                <w:rFonts w:ascii="Arial" w:hAnsi="Arial" w:cs="Arial"/>
                <w:lang w:val="es-CO"/>
              </w:rPr>
            </w:pPr>
          </w:p>
        </w:tc>
        <w:tc>
          <w:tcPr>
            <w:tcW w:w="5468" w:type="dxa"/>
          </w:tcPr>
          <w:p w:rsidR="00C47769" w:rsidRDefault="00A9250B" w:rsidP="001E74EF">
            <w:pPr>
              <w:spacing w:after="0"/>
              <w:jc w:val="both"/>
              <w:rPr>
                <w:rFonts w:ascii="Arial" w:hAnsi="Arial" w:cs="Arial"/>
                <w:lang w:val="es-CO"/>
              </w:rPr>
            </w:pPr>
            <w:r>
              <w:rPr>
                <w:rFonts w:ascii="Arial" w:hAnsi="Arial" w:cs="Arial"/>
              </w:rPr>
              <w:t>“E</w:t>
            </w:r>
            <w:r w:rsidRPr="00A9250B">
              <w:rPr>
                <w:rFonts w:ascii="Arial" w:hAnsi="Arial" w:cs="Arial"/>
              </w:rPr>
              <w:t>ficiencia administrativa y lineamientos de la política cero papel en la administración pública</w:t>
            </w:r>
            <w:r>
              <w:rPr>
                <w:rFonts w:ascii="Arial" w:hAnsi="Arial" w:cs="Arial"/>
              </w:rPr>
              <w:t>”</w:t>
            </w:r>
          </w:p>
        </w:tc>
      </w:tr>
      <w:tr w:rsidR="00121463" w:rsidTr="00A9250B">
        <w:tc>
          <w:tcPr>
            <w:tcW w:w="3510" w:type="dxa"/>
          </w:tcPr>
          <w:p w:rsidR="00121463" w:rsidRDefault="00121463" w:rsidP="00A9250B">
            <w:pPr>
              <w:spacing w:after="0"/>
              <w:jc w:val="both"/>
              <w:rPr>
                <w:rFonts w:ascii="Arial" w:hAnsi="Arial" w:cs="Arial"/>
              </w:rPr>
            </w:pPr>
            <w:r>
              <w:rPr>
                <w:rFonts w:ascii="Arial" w:eastAsiaTheme="minorHAnsi" w:hAnsi="Arial" w:cs="Arial"/>
                <w:bCs/>
                <w:lang w:val="es-CO" w:eastAsia="en-US"/>
              </w:rPr>
              <w:t>Decreto L</w:t>
            </w:r>
            <w:r w:rsidRPr="0060340F">
              <w:rPr>
                <w:rFonts w:ascii="Arial" w:eastAsiaTheme="minorHAnsi" w:hAnsi="Arial" w:cs="Arial"/>
                <w:bCs/>
                <w:lang w:val="es-CO" w:eastAsia="en-US"/>
              </w:rPr>
              <w:t>ey 1295 de 1994</w:t>
            </w:r>
          </w:p>
        </w:tc>
        <w:tc>
          <w:tcPr>
            <w:tcW w:w="5468" w:type="dxa"/>
          </w:tcPr>
          <w:p w:rsidR="00121463" w:rsidRDefault="00121463" w:rsidP="001E74EF">
            <w:pPr>
              <w:spacing w:after="0"/>
              <w:jc w:val="both"/>
              <w:rPr>
                <w:rFonts w:ascii="Arial" w:hAnsi="Arial" w:cs="Arial"/>
              </w:rPr>
            </w:pPr>
          </w:p>
        </w:tc>
      </w:tr>
      <w:tr w:rsidR="001D64F4" w:rsidTr="00A9250B">
        <w:tc>
          <w:tcPr>
            <w:tcW w:w="3510" w:type="dxa"/>
          </w:tcPr>
          <w:p w:rsidR="001D64F4" w:rsidRPr="00CE08F8" w:rsidRDefault="004709D4" w:rsidP="00CE08F8">
            <w:pPr>
              <w:spacing w:after="0"/>
              <w:jc w:val="both"/>
              <w:rPr>
                <w:rFonts w:ascii="Arial" w:hAnsi="Arial" w:cs="Arial"/>
                <w:lang w:val="es-CO"/>
              </w:rPr>
            </w:pPr>
            <w:r>
              <w:rPr>
                <w:rFonts w:ascii="Arial" w:hAnsi="Arial" w:cs="Arial"/>
              </w:rPr>
              <w:t>Decreto L</w:t>
            </w:r>
            <w:r w:rsidR="001D64F4" w:rsidRPr="001D64F4">
              <w:rPr>
                <w:rFonts w:ascii="Arial" w:hAnsi="Arial" w:cs="Arial"/>
              </w:rPr>
              <w:t>ey 1567 de 1998</w:t>
            </w:r>
          </w:p>
        </w:tc>
        <w:tc>
          <w:tcPr>
            <w:tcW w:w="5468" w:type="dxa"/>
          </w:tcPr>
          <w:p w:rsidR="001D64F4" w:rsidRPr="001D64F4" w:rsidRDefault="001D64F4" w:rsidP="001E74EF">
            <w:pPr>
              <w:spacing w:after="0"/>
              <w:jc w:val="both"/>
              <w:rPr>
                <w:rFonts w:ascii="Arial" w:hAnsi="Arial" w:cs="Arial"/>
                <w:bCs/>
                <w:iCs/>
              </w:rPr>
            </w:pPr>
            <w:r>
              <w:rPr>
                <w:rFonts w:ascii="Arial" w:hAnsi="Arial" w:cs="Arial"/>
                <w:bCs/>
                <w:iCs/>
              </w:rPr>
              <w:t>“</w:t>
            </w:r>
            <w:r w:rsidRPr="001D64F4">
              <w:rPr>
                <w:rFonts w:ascii="Arial" w:hAnsi="Arial" w:cs="Arial"/>
                <w:bCs/>
                <w:iCs/>
              </w:rPr>
              <w:t>Por el cual se crean (sic) el sistema nacional de capacitación y el sistema de estímulos para los empleados del Estado</w:t>
            </w:r>
            <w:r>
              <w:rPr>
                <w:rFonts w:ascii="Arial" w:hAnsi="Arial" w:cs="Arial"/>
                <w:bCs/>
                <w:iCs/>
              </w:rPr>
              <w:t>”</w:t>
            </w:r>
          </w:p>
        </w:tc>
      </w:tr>
      <w:tr w:rsidR="004709D4" w:rsidTr="00A9250B">
        <w:tc>
          <w:tcPr>
            <w:tcW w:w="3510" w:type="dxa"/>
          </w:tcPr>
          <w:p w:rsidR="004709D4" w:rsidRPr="00CE08F8" w:rsidRDefault="004709D4" w:rsidP="00CE08F8">
            <w:pPr>
              <w:spacing w:after="0"/>
              <w:jc w:val="both"/>
              <w:rPr>
                <w:rFonts w:ascii="Arial" w:hAnsi="Arial" w:cs="Arial"/>
                <w:lang w:val="es-CO"/>
              </w:rPr>
            </w:pPr>
            <w:r>
              <w:rPr>
                <w:rFonts w:ascii="Arial" w:hAnsi="Arial" w:cs="Arial"/>
                <w:lang w:val="es-CO"/>
              </w:rPr>
              <w:t>Decreto 760 de 2005</w:t>
            </w:r>
          </w:p>
        </w:tc>
        <w:tc>
          <w:tcPr>
            <w:tcW w:w="5468" w:type="dxa"/>
          </w:tcPr>
          <w:p w:rsidR="004709D4" w:rsidRDefault="00121463" w:rsidP="001E74EF">
            <w:pPr>
              <w:spacing w:after="0"/>
              <w:jc w:val="both"/>
              <w:rPr>
                <w:rFonts w:ascii="Arial" w:hAnsi="Arial" w:cs="Arial"/>
                <w:bCs/>
                <w:iCs/>
              </w:rPr>
            </w:pPr>
            <w:r>
              <w:rPr>
                <w:rFonts w:ascii="Arial" w:hAnsi="Arial" w:cs="Arial"/>
                <w:bCs/>
                <w:iCs/>
              </w:rPr>
              <w:t>“</w:t>
            </w:r>
            <w:r w:rsidRPr="00121463">
              <w:rPr>
                <w:rFonts w:ascii="Arial" w:hAnsi="Arial" w:cs="Arial"/>
                <w:bCs/>
                <w:iCs/>
              </w:rPr>
              <w:t>Por el cual se determina la organización y administración del Sistema General de Riesgos Profesionales</w:t>
            </w:r>
            <w:r>
              <w:rPr>
                <w:rFonts w:ascii="Arial" w:hAnsi="Arial" w:cs="Arial"/>
                <w:bCs/>
                <w:iCs/>
              </w:rPr>
              <w:t>”</w:t>
            </w:r>
          </w:p>
        </w:tc>
      </w:tr>
      <w:tr w:rsidR="00AD09BA" w:rsidTr="00A9250B">
        <w:tc>
          <w:tcPr>
            <w:tcW w:w="3510" w:type="dxa"/>
          </w:tcPr>
          <w:p w:rsidR="00AD09BA" w:rsidRDefault="00AD09BA" w:rsidP="00AD09BA">
            <w:pPr>
              <w:spacing w:after="0"/>
              <w:jc w:val="both"/>
              <w:rPr>
                <w:rFonts w:ascii="Arial" w:hAnsi="Arial" w:cs="Arial"/>
                <w:lang w:val="es-CO"/>
              </w:rPr>
            </w:pPr>
            <w:r w:rsidRPr="00AD09BA">
              <w:rPr>
                <w:rFonts w:ascii="Arial" w:hAnsi="Arial" w:cs="Arial"/>
              </w:rPr>
              <w:t>Decreto 1227 de 2005</w:t>
            </w:r>
          </w:p>
        </w:tc>
        <w:tc>
          <w:tcPr>
            <w:tcW w:w="5468" w:type="dxa"/>
          </w:tcPr>
          <w:p w:rsidR="00AD09BA" w:rsidRPr="00AD09BA" w:rsidRDefault="00AD09BA" w:rsidP="001E74EF">
            <w:pPr>
              <w:spacing w:after="0"/>
              <w:jc w:val="both"/>
              <w:rPr>
                <w:rFonts w:ascii="Arial" w:hAnsi="Arial" w:cs="Arial"/>
                <w:bCs/>
                <w:iCs/>
              </w:rPr>
            </w:pPr>
            <w:r w:rsidRPr="00AD09BA">
              <w:rPr>
                <w:rFonts w:ascii="Arial" w:hAnsi="Arial" w:cs="Arial"/>
                <w:bCs/>
                <w:iCs/>
              </w:rPr>
              <w:t>Por el cual se reglamenta parcialmente la Ley </w:t>
            </w:r>
            <w:hyperlink r:id="rId10" w:anchor="0" w:history="1">
              <w:r w:rsidRPr="00AD09BA">
                <w:rPr>
                  <w:rStyle w:val="Hipervnculo"/>
                  <w:rFonts w:ascii="Arial" w:hAnsi="Arial" w:cs="Arial"/>
                  <w:bCs/>
                  <w:iCs/>
                </w:rPr>
                <w:t>909</w:t>
              </w:r>
            </w:hyperlink>
            <w:r w:rsidRPr="00AD09BA">
              <w:rPr>
                <w:rFonts w:ascii="Arial" w:hAnsi="Arial" w:cs="Arial"/>
                <w:bCs/>
                <w:iCs/>
              </w:rPr>
              <w:t> de 2004 y el Decreto-ley </w:t>
            </w:r>
            <w:hyperlink r:id="rId11" w:anchor="0" w:history="1">
              <w:r w:rsidRPr="00AD09BA">
                <w:rPr>
                  <w:rStyle w:val="Hipervnculo"/>
                  <w:rFonts w:ascii="Arial" w:hAnsi="Arial" w:cs="Arial"/>
                  <w:bCs/>
                  <w:iCs/>
                </w:rPr>
                <w:t>1567</w:t>
              </w:r>
            </w:hyperlink>
            <w:r w:rsidRPr="00AD09BA">
              <w:rPr>
                <w:rFonts w:ascii="Arial" w:hAnsi="Arial" w:cs="Arial"/>
                <w:bCs/>
                <w:iCs/>
              </w:rPr>
              <w:t> de 1998</w:t>
            </w:r>
          </w:p>
        </w:tc>
      </w:tr>
      <w:tr w:rsidR="00CE08F8" w:rsidTr="00A9250B">
        <w:tc>
          <w:tcPr>
            <w:tcW w:w="3510" w:type="dxa"/>
          </w:tcPr>
          <w:p w:rsidR="00CE08F8" w:rsidRPr="00CE08F8" w:rsidRDefault="00CE08F8" w:rsidP="0028064D">
            <w:pPr>
              <w:spacing w:after="0"/>
              <w:jc w:val="both"/>
              <w:rPr>
                <w:rFonts w:ascii="Arial" w:hAnsi="Arial" w:cs="Arial"/>
                <w:lang w:val="es-CO"/>
              </w:rPr>
            </w:pPr>
            <w:r w:rsidRPr="00CE08F8">
              <w:rPr>
                <w:rFonts w:ascii="Arial" w:hAnsi="Arial" w:cs="Arial"/>
                <w:lang w:val="es-CO"/>
              </w:rPr>
              <w:t xml:space="preserve">Decreto 019 de 2012 </w:t>
            </w:r>
          </w:p>
        </w:tc>
        <w:tc>
          <w:tcPr>
            <w:tcW w:w="5468" w:type="dxa"/>
          </w:tcPr>
          <w:p w:rsidR="00CE08F8" w:rsidRPr="00CE08F8" w:rsidRDefault="00CE08F8" w:rsidP="001E74EF">
            <w:pPr>
              <w:spacing w:after="0"/>
              <w:jc w:val="both"/>
              <w:rPr>
                <w:rFonts w:ascii="Arial" w:hAnsi="Arial" w:cs="Arial"/>
                <w:bCs/>
              </w:rPr>
            </w:pPr>
            <w:r>
              <w:rPr>
                <w:rFonts w:ascii="Arial" w:hAnsi="Arial" w:cs="Arial"/>
                <w:bCs/>
                <w:iCs/>
              </w:rPr>
              <w:t>“</w:t>
            </w:r>
            <w:r w:rsidRPr="00CE08F8">
              <w:rPr>
                <w:rFonts w:ascii="Arial" w:hAnsi="Arial" w:cs="Arial"/>
                <w:bCs/>
                <w:iCs/>
              </w:rPr>
              <w:t>Por el cual se dictan normas para suprimir o reformar regulaciones, procedimientos y trámites innecesarios existentes en la Administración Pública</w:t>
            </w:r>
            <w:r>
              <w:rPr>
                <w:rFonts w:ascii="Arial" w:hAnsi="Arial" w:cs="Arial"/>
                <w:bCs/>
                <w:iCs/>
              </w:rPr>
              <w:t>”</w:t>
            </w:r>
          </w:p>
        </w:tc>
      </w:tr>
      <w:tr w:rsidR="00CE08F8" w:rsidTr="00A9250B">
        <w:tc>
          <w:tcPr>
            <w:tcW w:w="3510" w:type="dxa"/>
          </w:tcPr>
          <w:p w:rsidR="00CE08F8" w:rsidRPr="003A09F4" w:rsidRDefault="00CE08F8" w:rsidP="0028064D">
            <w:pPr>
              <w:spacing w:after="0"/>
              <w:jc w:val="both"/>
              <w:rPr>
                <w:rFonts w:ascii="Arial" w:hAnsi="Arial" w:cs="Arial"/>
                <w:lang w:val="es-CO"/>
              </w:rPr>
            </w:pPr>
            <w:r w:rsidRPr="00CE08F8">
              <w:rPr>
                <w:rFonts w:ascii="Arial" w:hAnsi="Arial" w:cs="Arial"/>
                <w:lang w:val="es-CO"/>
              </w:rPr>
              <w:t xml:space="preserve">Decreto 2641 de 2012 </w:t>
            </w:r>
          </w:p>
        </w:tc>
        <w:tc>
          <w:tcPr>
            <w:tcW w:w="5468" w:type="dxa"/>
          </w:tcPr>
          <w:p w:rsidR="00CE08F8" w:rsidRPr="00CE08F8" w:rsidRDefault="00CE08F8" w:rsidP="001E74EF">
            <w:pPr>
              <w:spacing w:after="0"/>
              <w:jc w:val="both"/>
              <w:rPr>
                <w:rFonts w:ascii="Arial" w:hAnsi="Arial" w:cs="Arial"/>
                <w:bCs/>
              </w:rPr>
            </w:pPr>
            <w:r>
              <w:rPr>
                <w:rFonts w:ascii="Arial" w:hAnsi="Arial" w:cs="Arial"/>
                <w:bCs/>
              </w:rPr>
              <w:t>“</w:t>
            </w:r>
            <w:r w:rsidRPr="00CE08F8">
              <w:rPr>
                <w:rFonts w:ascii="Arial" w:hAnsi="Arial" w:cs="Arial"/>
                <w:bCs/>
              </w:rPr>
              <w:t>Por el cual se reglamentan los artículos </w:t>
            </w:r>
            <w:hyperlink r:id="rId12" w:anchor="73" w:history="1">
              <w:r w:rsidRPr="00CE08F8">
                <w:rPr>
                  <w:rStyle w:val="Hipervnculo"/>
                  <w:rFonts w:ascii="Arial" w:hAnsi="Arial" w:cs="Arial"/>
                  <w:bCs/>
                </w:rPr>
                <w:t>73</w:t>
              </w:r>
            </w:hyperlink>
            <w:r w:rsidRPr="00CE08F8">
              <w:rPr>
                <w:rFonts w:ascii="Arial" w:hAnsi="Arial" w:cs="Arial"/>
                <w:bCs/>
              </w:rPr>
              <w:t> y </w:t>
            </w:r>
            <w:hyperlink r:id="rId13" w:anchor="76" w:history="1">
              <w:r w:rsidRPr="00CE08F8">
                <w:rPr>
                  <w:rStyle w:val="Hipervnculo"/>
                  <w:rFonts w:ascii="Arial" w:hAnsi="Arial" w:cs="Arial"/>
                  <w:bCs/>
                </w:rPr>
                <w:t>76</w:t>
              </w:r>
            </w:hyperlink>
            <w:r w:rsidRPr="00CE08F8">
              <w:rPr>
                <w:rFonts w:ascii="Arial" w:hAnsi="Arial" w:cs="Arial"/>
                <w:bCs/>
              </w:rPr>
              <w:t> de la Ley 1474 de 2011</w:t>
            </w:r>
            <w:r>
              <w:rPr>
                <w:rFonts w:ascii="Arial" w:hAnsi="Arial" w:cs="Arial"/>
                <w:bCs/>
              </w:rPr>
              <w:t>”</w:t>
            </w:r>
          </w:p>
        </w:tc>
      </w:tr>
      <w:tr w:rsidR="00C47769" w:rsidTr="00A9250B">
        <w:tc>
          <w:tcPr>
            <w:tcW w:w="3510" w:type="dxa"/>
          </w:tcPr>
          <w:p w:rsidR="00C47769" w:rsidRDefault="003A09F4" w:rsidP="0028064D">
            <w:pPr>
              <w:spacing w:after="0"/>
              <w:jc w:val="both"/>
              <w:rPr>
                <w:rFonts w:ascii="Arial" w:hAnsi="Arial" w:cs="Arial"/>
                <w:lang w:val="es-CO"/>
              </w:rPr>
            </w:pPr>
            <w:r w:rsidRPr="003A09F4">
              <w:rPr>
                <w:rFonts w:ascii="Arial" w:hAnsi="Arial" w:cs="Arial"/>
                <w:lang w:val="es-CO"/>
              </w:rPr>
              <w:t xml:space="preserve">Decreto 2482 de 2012 </w:t>
            </w:r>
          </w:p>
        </w:tc>
        <w:tc>
          <w:tcPr>
            <w:tcW w:w="5468" w:type="dxa"/>
          </w:tcPr>
          <w:p w:rsidR="00C47769" w:rsidRPr="00CE08F8" w:rsidRDefault="00CE08F8" w:rsidP="001E74EF">
            <w:pPr>
              <w:spacing w:after="0"/>
              <w:jc w:val="both"/>
              <w:rPr>
                <w:rFonts w:ascii="Arial" w:hAnsi="Arial" w:cs="Arial"/>
                <w:lang w:val="es-CO"/>
              </w:rPr>
            </w:pPr>
            <w:r>
              <w:rPr>
                <w:rFonts w:ascii="Arial" w:hAnsi="Arial" w:cs="Arial"/>
                <w:bCs/>
              </w:rPr>
              <w:t>“</w:t>
            </w:r>
            <w:r w:rsidRPr="00CE08F8">
              <w:rPr>
                <w:rFonts w:ascii="Arial" w:hAnsi="Arial" w:cs="Arial"/>
                <w:bCs/>
              </w:rPr>
              <w:t>Por el cual se establecen los lineamientos generales para la integración de la planeación y la gestión</w:t>
            </w:r>
            <w:r>
              <w:rPr>
                <w:rFonts w:ascii="Arial" w:hAnsi="Arial" w:cs="Arial"/>
                <w:bCs/>
              </w:rPr>
              <w:t>”</w:t>
            </w:r>
          </w:p>
        </w:tc>
      </w:tr>
      <w:tr w:rsidR="00224BEE" w:rsidTr="00A9250B">
        <w:tc>
          <w:tcPr>
            <w:tcW w:w="3510" w:type="dxa"/>
          </w:tcPr>
          <w:p w:rsidR="00224BEE" w:rsidRPr="003A09F4" w:rsidRDefault="00224BEE" w:rsidP="0028064D">
            <w:pPr>
              <w:spacing w:after="0"/>
              <w:jc w:val="both"/>
              <w:rPr>
                <w:rFonts w:ascii="Arial" w:hAnsi="Arial" w:cs="Arial"/>
                <w:lang w:val="es-CO"/>
              </w:rPr>
            </w:pPr>
            <w:r>
              <w:rPr>
                <w:rFonts w:ascii="Arial" w:hAnsi="Arial" w:cs="Arial"/>
                <w:bCs/>
              </w:rPr>
              <w:t>D</w:t>
            </w:r>
            <w:r w:rsidRPr="00224BEE">
              <w:rPr>
                <w:rFonts w:ascii="Arial" w:hAnsi="Arial" w:cs="Arial"/>
                <w:bCs/>
              </w:rPr>
              <w:t>ecreto 1443 de 2014</w:t>
            </w:r>
          </w:p>
        </w:tc>
        <w:tc>
          <w:tcPr>
            <w:tcW w:w="5468" w:type="dxa"/>
          </w:tcPr>
          <w:p w:rsidR="00224BEE" w:rsidRDefault="00224BEE" w:rsidP="001E74EF">
            <w:pPr>
              <w:spacing w:after="0"/>
              <w:jc w:val="both"/>
              <w:rPr>
                <w:rFonts w:ascii="Arial" w:hAnsi="Arial" w:cs="Arial"/>
                <w:bCs/>
              </w:rPr>
            </w:pPr>
            <w:r>
              <w:rPr>
                <w:rFonts w:ascii="Arial" w:hAnsi="Arial" w:cs="Arial"/>
                <w:bCs/>
              </w:rPr>
              <w:t>P</w:t>
            </w:r>
            <w:r w:rsidRPr="00224BEE">
              <w:rPr>
                <w:rFonts w:ascii="Arial" w:hAnsi="Arial" w:cs="Arial"/>
                <w:bCs/>
              </w:rPr>
              <w:t xml:space="preserve">or medio del cual se dictaron las disposiciones para la implantación del sistema de gestión de la </w:t>
            </w:r>
            <w:r w:rsidRPr="00224BEE">
              <w:rPr>
                <w:rFonts w:ascii="Arial" w:hAnsi="Arial" w:cs="Arial"/>
                <w:bCs/>
              </w:rPr>
              <w:lastRenderedPageBreak/>
              <w:t>seguridad y salud en el trabajo (SG-SST).</w:t>
            </w:r>
          </w:p>
        </w:tc>
      </w:tr>
      <w:tr w:rsidR="005D01FC" w:rsidTr="00A9250B">
        <w:tc>
          <w:tcPr>
            <w:tcW w:w="3510" w:type="dxa"/>
          </w:tcPr>
          <w:p w:rsidR="005D01FC" w:rsidRPr="004C4216" w:rsidRDefault="005D01FC" w:rsidP="004C4216">
            <w:pPr>
              <w:spacing w:after="0"/>
              <w:jc w:val="both"/>
              <w:rPr>
                <w:rFonts w:ascii="Arial" w:hAnsi="Arial" w:cs="Arial"/>
                <w:bCs/>
              </w:rPr>
            </w:pPr>
            <w:r w:rsidRPr="005D01FC">
              <w:rPr>
                <w:rFonts w:ascii="Arial" w:hAnsi="Arial" w:cs="Arial"/>
                <w:bCs/>
              </w:rPr>
              <w:lastRenderedPageBreak/>
              <w:t>Decreto 1072 de 2015</w:t>
            </w:r>
          </w:p>
        </w:tc>
        <w:tc>
          <w:tcPr>
            <w:tcW w:w="5468" w:type="dxa"/>
          </w:tcPr>
          <w:p w:rsidR="005D01FC" w:rsidRDefault="003F3175" w:rsidP="001E74EF">
            <w:pPr>
              <w:spacing w:after="0"/>
              <w:jc w:val="both"/>
              <w:rPr>
                <w:rFonts w:ascii="Arial" w:hAnsi="Arial" w:cs="Arial"/>
                <w:bCs/>
                <w:iCs/>
              </w:rPr>
            </w:pPr>
            <w:r>
              <w:rPr>
                <w:rFonts w:ascii="Arial" w:hAnsi="Arial" w:cs="Arial"/>
                <w:bCs/>
                <w:iCs/>
              </w:rPr>
              <w:t>“</w:t>
            </w:r>
            <w:r w:rsidRPr="003F3175">
              <w:rPr>
                <w:rFonts w:ascii="Arial" w:hAnsi="Arial" w:cs="Arial"/>
                <w:bCs/>
                <w:iCs/>
              </w:rPr>
              <w:t>Por medio del cual se expide el Decreto Único Reglamentario del Sector Trabajo</w:t>
            </w:r>
            <w:r>
              <w:rPr>
                <w:rFonts w:ascii="Arial" w:hAnsi="Arial" w:cs="Arial"/>
                <w:bCs/>
                <w:iCs/>
              </w:rPr>
              <w:t>”</w:t>
            </w:r>
          </w:p>
        </w:tc>
      </w:tr>
      <w:tr w:rsidR="007F7C63" w:rsidTr="00A9250B">
        <w:tc>
          <w:tcPr>
            <w:tcW w:w="3510" w:type="dxa"/>
          </w:tcPr>
          <w:p w:rsidR="007F7C63" w:rsidRPr="003F3175" w:rsidRDefault="007F7C63">
            <w:pPr>
              <w:rPr>
                <w:rFonts w:ascii="Arial" w:hAnsi="Arial" w:cs="Arial"/>
                <w:bCs/>
              </w:rPr>
            </w:pPr>
            <w:r w:rsidRPr="007F7C63">
              <w:rPr>
                <w:rFonts w:ascii="Arial" w:hAnsi="Arial" w:cs="Arial"/>
                <w:bCs/>
              </w:rPr>
              <w:t>Decreto 1078 de 2015</w:t>
            </w:r>
          </w:p>
        </w:tc>
        <w:tc>
          <w:tcPr>
            <w:tcW w:w="5468" w:type="dxa"/>
          </w:tcPr>
          <w:p w:rsidR="007F7C63" w:rsidRPr="007F7C63" w:rsidRDefault="007F7C63" w:rsidP="00CE2635">
            <w:pPr>
              <w:spacing w:after="0"/>
              <w:rPr>
                <w:rFonts w:ascii="Arial" w:hAnsi="Arial" w:cs="Arial"/>
                <w:bCs/>
                <w:iCs/>
                <w:lang w:val="es-CO"/>
              </w:rPr>
            </w:pPr>
            <w:r>
              <w:rPr>
                <w:rFonts w:ascii="Arial" w:hAnsi="Arial" w:cs="Arial"/>
                <w:bCs/>
                <w:iCs/>
                <w:lang w:val="es-CO"/>
              </w:rPr>
              <w:t>“</w:t>
            </w:r>
            <w:r w:rsidRPr="007F7C63">
              <w:rPr>
                <w:rFonts w:ascii="Arial" w:hAnsi="Arial" w:cs="Arial"/>
                <w:bCs/>
                <w:iCs/>
                <w:lang w:val="es-CO"/>
              </w:rPr>
              <w:t>Por medio del cual se expide el Decreto Único Reglamentario del Sector de Tecnologías de la Información y las Comunicaciones</w:t>
            </w:r>
            <w:r>
              <w:rPr>
                <w:rFonts w:ascii="Arial" w:hAnsi="Arial" w:cs="Arial"/>
                <w:bCs/>
                <w:iCs/>
                <w:lang w:val="es-CO"/>
              </w:rPr>
              <w:t>”</w:t>
            </w:r>
          </w:p>
        </w:tc>
      </w:tr>
      <w:tr w:rsidR="003F3175" w:rsidTr="00A9250B">
        <w:tc>
          <w:tcPr>
            <w:tcW w:w="3510" w:type="dxa"/>
          </w:tcPr>
          <w:p w:rsidR="003F3175" w:rsidRDefault="003F3175" w:rsidP="00CE2635">
            <w:pPr>
              <w:spacing w:after="0"/>
            </w:pPr>
            <w:r w:rsidRPr="003F3175">
              <w:rPr>
                <w:rFonts w:ascii="Arial" w:hAnsi="Arial" w:cs="Arial"/>
                <w:bCs/>
              </w:rPr>
              <w:t>Decreto 1081 de 2015</w:t>
            </w:r>
          </w:p>
        </w:tc>
        <w:tc>
          <w:tcPr>
            <w:tcW w:w="5468" w:type="dxa"/>
          </w:tcPr>
          <w:p w:rsidR="003F3175" w:rsidRDefault="003F3175" w:rsidP="00CE2635">
            <w:pPr>
              <w:spacing w:after="0"/>
            </w:pPr>
            <w:r w:rsidRPr="003F3175">
              <w:rPr>
                <w:rFonts w:ascii="Arial" w:hAnsi="Arial" w:cs="Arial"/>
                <w:bCs/>
                <w:iCs/>
              </w:rPr>
              <w:t>“Por medio del cual se expide el Decreto Reglamentario Único del Sector Presidencia de la República”</w:t>
            </w:r>
          </w:p>
        </w:tc>
      </w:tr>
      <w:tr w:rsidR="004C4216" w:rsidTr="00A9250B">
        <w:tc>
          <w:tcPr>
            <w:tcW w:w="3510" w:type="dxa"/>
          </w:tcPr>
          <w:p w:rsidR="004C4216" w:rsidRPr="00CE08F8" w:rsidRDefault="004C4216" w:rsidP="004C4216">
            <w:pPr>
              <w:spacing w:after="0"/>
              <w:jc w:val="both"/>
              <w:rPr>
                <w:rFonts w:ascii="Arial" w:hAnsi="Arial" w:cs="Arial"/>
                <w:bCs/>
              </w:rPr>
            </w:pPr>
            <w:r w:rsidRPr="004C4216">
              <w:rPr>
                <w:rFonts w:ascii="Arial" w:hAnsi="Arial" w:cs="Arial"/>
                <w:bCs/>
              </w:rPr>
              <w:t>Decreto 1082 de 2015</w:t>
            </w:r>
            <w:r>
              <w:rPr>
                <w:rFonts w:ascii="Arial" w:hAnsi="Arial" w:cs="Arial"/>
                <w:bCs/>
              </w:rPr>
              <w:t xml:space="preserve"> </w:t>
            </w:r>
            <w:r w:rsidRPr="003A09F4">
              <w:rPr>
                <w:rFonts w:ascii="Arial" w:hAnsi="Arial" w:cs="Arial"/>
                <w:lang w:val="es-CO"/>
              </w:rPr>
              <w:t>Nivel Nacional</w:t>
            </w:r>
          </w:p>
        </w:tc>
        <w:tc>
          <w:tcPr>
            <w:tcW w:w="5468" w:type="dxa"/>
          </w:tcPr>
          <w:p w:rsidR="004C4216" w:rsidRDefault="004C4216" w:rsidP="001E74EF">
            <w:pPr>
              <w:spacing w:after="0"/>
              <w:jc w:val="both"/>
              <w:rPr>
                <w:rFonts w:ascii="Arial" w:hAnsi="Arial" w:cs="Arial"/>
                <w:bCs/>
                <w:iCs/>
              </w:rPr>
            </w:pPr>
            <w:r>
              <w:rPr>
                <w:rFonts w:ascii="Arial" w:hAnsi="Arial" w:cs="Arial"/>
                <w:bCs/>
                <w:iCs/>
              </w:rPr>
              <w:t>“</w:t>
            </w:r>
            <w:r w:rsidRPr="004C4216">
              <w:rPr>
                <w:rFonts w:ascii="Arial" w:hAnsi="Arial" w:cs="Arial"/>
                <w:bCs/>
                <w:iCs/>
              </w:rPr>
              <w:t>Por medio del cual se expide el Decreto Único Reglamentario del Sector Administrativo de Planeación Nacional</w:t>
            </w:r>
            <w:r>
              <w:rPr>
                <w:rFonts w:ascii="Arial" w:hAnsi="Arial" w:cs="Arial"/>
                <w:bCs/>
                <w:iCs/>
              </w:rPr>
              <w:t>”</w:t>
            </w:r>
          </w:p>
        </w:tc>
      </w:tr>
      <w:tr w:rsidR="00C67A34" w:rsidTr="00A9250B">
        <w:tc>
          <w:tcPr>
            <w:tcW w:w="3510" w:type="dxa"/>
          </w:tcPr>
          <w:p w:rsidR="00C67A34" w:rsidRPr="004C4216" w:rsidRDefault="00C67A34" w:rsidP="004C4216">
            <w:pPr>
              <w:spacing w:after="0"/>
              <w:jc w:val="both"/>
              <w:rPr>
                <w:rFonts w:ascii="Arial" w:hAnsi="Arial" w:cs="Arial"/>
                <w:bCs/>
              </w:rPr>
            </w:pPr>
            <w:r w:rsidRPr="00C67A34">
              <w:rPr>
                <w:rFonts w:ascii="Arial" w:hAnsi="Arial" w:cs="Arial"/>
                <w:bCs/>
              </w:rPr>
              <w:t>Decreto 1083 de 2015</w:t>
            </w:r>
          </w:p>
        </w:tc>
        <w:tc>
          <w:tcPr>
            <w:tcW w:w="5468" w:type="dxa"/>
          </w:tcPr>
          <w:p w:rsidR="00C67A34" w:rsidRPr="00C67A34" w:rsidRDefault="00C67A34" w:rsidP="00C67A34">
            <w:pPr>
              <w:spacing w:after="0"/>
              <w:jc w:val="both"/>
              <w:rPr>
                <w:rFonts w:ascii="Arial" w:hAnsi="Arial" w:cs="Arial"/>
                <w:bCs/>
                <w:iCs/>
                <w:lang w:val="es-CO"/>
              </w:rPr>
            </w:pPr>
            <w:r>
              <w:rPr>
                <w:rFonts w:ascii="Arial" w:hAnsi="Arial" w:cs="Arial"/>
                <w:bCs/>
                <w:iCs/>
                <w:lang w:val="es-CO"/>
              </w:rPr>
              <w:t>“</w:t>
            </w:r>
            <w:r w:rsidRPr="00C67A34">
              <w:rPr>
                <w:rFonts w:ascii="Arial" w:hAnsi="Arial" w:cs="Arial"/>
                <w:bCs/>
                <w:iCs/>
              </w:rPr>
              <w:t>Por medio del cual se expide el Decreto Único Reglamentario del Sector de Función Pública”</w:t>
            </w:r>
          </w:p>
        </w:tc>
      </w:tr>
      <w:tr w:rsidR="00CE08F8" w:rsidTr="00A9250B">
        <w:tc>
          <w:tcPr>
            <w:tcW w:w="3510" w:type="dxa"/>
          </w:tcPr>
          <w:p w:rsidR="00CE08F8" w:rsidRPr="00CE08F8" w:rsidRDefault="00CE2635" w:rsidP="00CE2635">
            <w:pPr>
              <w:spacing w:after="0"/>
              <w:jc w:val="both"/>
              <w:rPr>
                <w:rFonts w:ascii="Arial" w:hAnsi="Arial" w:cs="Arial"/>
                <w:lang w:val="es-CO"/>
              </w:rPr>
            </w:pPr>
            <w:r w:rsidRPr="00CE08F8">
              <w:rPr>
                <w:rFonts w:ascii="Arial" w:hAnsi="Arial" w:cs="Arial"/>
                <w:bCs/>
              </w:rPr>
              <w:t xml:space="preserve">Decreto 1499 de </w:t>
            </w:r>
            <w:r w:rsidR="00CE08F8" w:rsidRPr="00CE08F8">
              <w:rPr>
                <w:rFonts w:ascii="Arial" w:hAnsi="Arial" w:cs="Arial"/>
                <w:bCs/>
              </w:rPr>
              <w:t>2017</w:t>
            </w:r>
            <w:r w:rsidR="00DA7374">
              <w:rPr>
                <w:rFonts w:ascii="Arial" w:hAnsi="Arial" w:cs="Arial"/>
                <w:bCs/>
              </w:rPr>
              <w:t xml:space="preserve"> </w:t>
            </w:r>
          </w:p>
        </w:tc>
        <w:tc>
          <w:tcPr>
            <w:tcW w:w="5468" w:type="dxa"/>
          </w:tcPr>
          <w:p w:rsidR="00CE08F8" w:rsidRPr="00CE08F8" w:rsidRDefault="00CE08F8" w:rsidP="001E74EF">
            <w:pPr>
              <w:spacing w:after="0"/>
              <w:jc w:val="both"/>
              <w:rPr>
                <w:rFonts w:ascii="Arial" w:hAnsi="Arial" w:cs="Arial"/>
                <w:bCs/>
              </w:rPr>
            </w:pPr>
            <w:r>
              <w:rPr>
                <w:rFonts w:ascii="Arial" w:hAnsi="Arial" w:cs="Arial"/>
                <w:bCs/>
                <w:iCs/>
              </w:rPr>
              <w:t>“</w:t>
            </w:r>
            <w:r w:rsidRPr="00CE08F8">
              <w:rPr>
                <w:rFonts w:ascii="Arial" w:hAnsi="Arial" w:cs="Arial"/>
                <w:bCs/>
                <w:iCs/>
              </w:rPr>
              <w:t>Por medio del cual se modifica el Decreto 1083 de 2015, Decreto Único Reglamentario del Sector Función Pública, en lo relacionado con el Sistema de Gestión establecido en el artículo 133 de la Ley 1753 de 2015</w:t>
            </w:r>
            <w:r>
              <w:rPr>
                <w:rFonts w:ascii="Arial" w:hAnsi="Arial" w:cs="Arial"/>
                <w:bCs/>
                <w:iCs/>
              </w:rPr>
              <w:t>”</w:t>
            </w:r>
          </w:p>
        </w:tc>
      </w:tr>
      <w:tr w:rsidR="00CE2635" w:rsidTr="00A9250B">
        <w:tc>
          <w:tcPr>
            <w:tcW w:w="3510" w:type="dxa"/>
          </w:tcPr>
          <w:p w:rsidR="00CE2635" w:rsidRPr="00CE2635" w:rsidRDefault="00CE2635" w:rsidP="00CE2635">
            <w:pPr>
              <w:jc w:val="both"/>
              <w:rPr>
                <w:rFonts w:ascii="Arial" w:hAnsi="Arial" w:cs="Arial"/>
                <w:bCs/>
                <w:lang w:val="es-CO"/>
              </w:rPr>
            </w:pPr>
            <w:r w:rsidRPr="00CE2635">
              <w:rPr>
                <w:rFonts w:ascii="Arial" w:hAnsi="Arial" w:cs="Arial"/>
                <w:bCs/>
              </w:rPr>
              <w:t xml:space="preserve">Resolución 652 de 2011, </w:t>
            </w:r>
          </w:p>
        </w:tc>
        <w:tc>
          <w:tcPr>
            <w:tcW w:w="5468" w:type="dxa"/>
          </w:tcPr>
          <w:p w:rsidR="00CE2635" w:rsidRDefault="00CE2635" w:rsidP="001E74EF">
            <w:pPr>
              <w:spacing w:after="0"/>
              <w:jc w:val="both"/>
              <w:rPr>
                <w:rFonts w:ascii="Arial" w:hAnsi="Arial" w:cs="Arial"/>
                <w:bCs/>
                <w:iCs/>
              </w:rPr>
            </w:pPr>
            <w:r w:rsidRPr="00CE2635">
              <w:rPr>
                <w:rFonts w:ascii="Arial" w:hAnsi="Arial" w:cs="Arial"/>
                <w:color w:val="000000"/>
              </w:rPr>
              <w:t>Establece la conformación y funcionamiento del Comité de Convivencia Laboral en entidades públicas y empresas privadas y se dictan otras disposiciones.</w:t>
            </w:r>
          </w:p>
        </w:tc>
      </w:tr>
      <w:tr w:rsidR="00CE2635" w:rsidTr="00CE2635">
        <w:trPr>
          <w:trHeight w:val="463"/>
        </w:trPr>
        <w:tc>
          <w:tcPr>
            <w:tcW w:w="3510" w:type="dxa"/>
          </w:tcPr>
          <w:p w:rsidR="00CE2635" w:rsidRPr="00CE2635" w:rsidRDefault="00CE2635" w:rsidP="00CE2635">
            <w:pPr>
              <w:jc w:val="both"/>
              <w:rPr>
                <w:rFonts w:ascii="Arial" w:hAnsi="Arial" w:cs="Arial"/>
                <w:bCs/>
              </w:rPr>
            </w:pPr>
            <w:r>
              <w:rPr>
                <w:rFonts w:ascii="Arial" w:hAnsi="Arial" w:cs="Arial"/>
                <w:bCs/>
              </w:rPr>
              <w:t>Resolución 614 de 1984</w:t>
            </w:r>
          </w:p>
        </w:tc>
        <w:tc>
          <w:tcPr>
            <w:tcW w:w="5468" w:type="dxa"/>
          </w:tcPr>
          <w:p w:rsidR="00CE2635" w:rsidRDefault="00CE2635" w:rsidP="001E74EF">
            <w:pPr>
              <w:spacing w:after="0"/>
              <w:jc w:val="both"/>
              <w:rPr>
                <w:rFonts w:ascii="Arial" w:hAnsi="Arial" w:cs="Arial"/>
                <w:bCs/>
                <w:iCs/>
              </w:rPr>
            </w:pPr>
            <w:r w:rsidRPr="00CE2635">
              <w:rPr>
                <w:rFonts w:ascii="Arial" w:hAnsi="Arial" w:cs="Arial"/>
              </w:rPr>
              <w:t>Establece el Funcionamiento de los Programas de Salud Ocupacional</w:t>
            </w:r>
          </w:p>
        </w:tc>
      </w:tr>
      <w:tr w:rsidR="00CE2635" w:rsidTr="00A9250B">
        <w:tc>
          <w:tcPr>
            <w:tcW w:w="3510" w:type="dxa"/>
          </w:tcPr>
          <w:p w:rsidR="00CE2635" w:rsidRPr="00CE08F8" w:rsidRDefault="00CE2635" w:rsidP="00CE2635">
            <w:pPr>
              <w:jc w:val="both"/>
              <w:rPr>
                <w:rFonts w:ascii="Arial" w:hAnsi="Arial" w:cs="Arial"/>
                <w:bCs/>
              </w:rPr>
            </w:pPr>
            <w:r w:rsidRPr="00CE2635">
              <w:rPr>
                <w:rFonts w:ascii="Arial" w:hAnsi="Arial" w:cs="Arial"/>
                <w:bCs/>
              </w:rPr>
              <w:t>Resolución 2013 de 1986</w:t>
            </w:r>
          </w:p>
        </w:tc>
        <w:tc>
          <w:tcPr>
            <w:tcW w:w="5468" w:type="dxa"/>
          </w:tcPr>
          <w:p w:rsidR="00CE2635" w:rsidRDefault="00CE2635" w:rsidP="00CE2635">
            <w:pPr>
              <w:spacing w:after="0"/>
              <w:jc w:val="both"/>
              <w:rPr>
                <w:rFonts w:ascii="Arial" w:hAnsi="Arial" w:cs="Arial"/>
                <w:bCs/>
                <w:iCs/>
              </w:rPr>
            </w:pPr>
            <w:r w:rsidRPr="00CE2635">
              <w:rPr>
                <w:rFonts w:ascii="Arial" w:hAnsi="Arial" w:cs="Arial"/>
              </w:rPr>
              <w:t>Reglamenta los comités de Medicina, Higiene y Seguridad Industrial</w:t>
            </w:r>
          </w:p>
        </w:tc>
      </w:tr>
      <w:tr w:rsidR="00CE2635" w:rsidTr="00A9250B">
        <w:tc>
          <w:tcPr>
            <w:tcW w:w="3510" w:type="dxa"/>
          </w:tcPr>
          <w:p w:rsidR="00CE2635" w:rsidRPr="00CE2635" w:rsidRDefault="00CE2635" w:rsidP="00CE2635">
            <w:pPr>
              <w:jc w:val="both"/>
              <w:rPr>
                <w:rFonts w:ascii="Arial" w:hAnsi="Arial" w:cs="Arial"/>
                <w:sz w:val="24"/>
                <w:szCs w:val="24"/>
              </w:rPr>
            </w:pPr>
            <w:r w:rsidRPr="00CE2635">
              <w:rPr>
                <w:rFonts w:ascii="Arial" w:hAnsi="Arial" w:cs="Arial"/>
                <w:bCs/>
              </w:rPr>
              <w:t>Resolución 1016 de 1989</w:t>
            </w:r>
          </w:p>
          <w:p w:rsidR="00CE2635" w:rsidRPr="00CE08F8" w:rsidRDefault="00CE2635" w:rsidP="00DA7374">
            <w:pPr>
              <w:spacing w:after="0"/>
              <w:jc w:val="both"/>
              <w:rPr>
                <w:rFonts w:ascii="Arial" w:hAnsi="Arial" w:cs="Arial"/>
                <w:bCs/>
              </w:rPr>
            </w:pPr>
          </w:p>
        </w:tc>
        <w:tc>
          <w:tcPr>
            <w:tcW w:w="5468" w:type="dxa"/>
          </w:tcPr>
          <w:p w:rsidR="00CE2635" w:rsidRDefault="00CE2635" w:rsidP="001E74EF">
            <w:pPr>
              <w:spacing w:after="0"/>
              <w:jc w:val="both"/>
              <w:rPr>
                <w:rFonts w:ascii="Arial" w:hAnsi="Arial" w:cs="Arial"/>
                <w:bCs/>
                <w:iCs/>
              </w:rPr>
            </w:pPr>
            <w:r w:rsidRPr="00CE2635">
              <w:rPr>
                <w:rFonts w:ascii="Arial" w:hAnsi="Arial" w:cs="Arial"/>
              </w:rPr>
              <w:t>Establece la organización, funcionamiento y la forma de los Programas de Salud Ocupacional en las empresas</w:t>
            </w:r>
          </w:p>
        </w:tc>
      </w:tr>
      <w:tr w:rsidR="004C4216" w:rsidTr="00A9250B">
        <w:tc>
          <w:tcPr>
            <w:tcW w:w="3510" w:type="dxa"/>
          </w:tcPr>
          <w:p w:rsidR="00CE2635" w:rsidRPr="00CE2635" w:rsidRDefault="00CE2635" w:rsidP="00CE2635">
            <w:pPr>
              <w:autoSpaceDE w:val="0"/>
              <w:autoSpaceDN w:val="0"/>
              <w:adjustRightInd w:val="0"/>
              <w:spacing w:after="0"/>
              <w:jc w:val="both"/>
              <w:rPr>
                <w:rFonts w:ascii="Arial" w:eastAsiaTheme="minorHAnsi" w:hAnsi="Arial" w:cs="Arial"/>
                <w:lang w:val="es-CO" w:eastAsia="en-US"/>
              </w:rPr>
            </w:pPr>
            <w:r>
              <w:rPr>
                <w:rFonts w:ascii="Arial" w:hAnsi="Arial" w:cs="Arial"/>
                <w:bCs/>
              </w:rPr>
              <w:t>Resolución 1075 de 1992</w:t>
            </w:r>
          </w:p>
          <w:p w:rsidR="00CE2635" w:rsidRDefault="00CE2635" w:rsidP="00CE2635">
            <w:pPr>
              <w:autoSpaceDE w:val="0"/>
              <w:autoSpaceDN w:val="0"/>
              <w:adjustRightInd w:val="0"/>
              <w:spacing w:after="0"/>
              <w:jc w:val="both"/>
              <w:rPr>
                <w:rFonts w:ascii="Arial" w:eastAsiaTheme="minorHAnsi" w:hAnsi="Arial" w:cs="Arial"/>
                <w:lang w:val="es-CO" w:eastAsia="en-US"/>
              </w:rPr>
            </w:pPr>
          </w:p>
          <w:p w:rsidR="004C4216" w:rsidRDefault="004C4216" w:rsidP="00DA7374">
            <w:pPr>
              <w:spacing w:after="0"/>
              <w:jc w:val="both"/>
              <w:rPr>
                <w:rFonts w:ascii="Arial" w:hAnsi="Arial" w:cs="Arial"/>
                <w:bCs/>
              </w:rPr>
            </w:pPr>
          </w:p>
        </w:tc>
        <w:tc>
          <w:tcPr>
            <w:tcW w:w="5468" w:type="dxa"/>
          </w:tcPr>
          <w:p w:rsidR="004C4216" w:rsidRDefault="00CE2635" w:rsidP="00DA7374">
            <w:pPr>
              <w:spacing w:after="0"/>
              <w:jc w:val="both"/>
              <w:rPr>
                <w:rFonts w:ascii="Arial" w:hAnsi="Arial" w:cs="Arial"/>
                <w:bCs/>
                <w:iCs/>
              </w:rPr>
            </w:pPr>
            <w:r w:rsidRPr="001960F4">
              <w:rPr>
                <w:rFonts w:ascii="Arial" w:hAnsi="Arial" w:cs="Arial"/>
              </w:rPr>
              <w:t>Los empleadores deben incluir campañas de farmacodependencia, tabaquismo y alcoholismo en el subprograma de medicina preventiva del Programa de Salud Ocupacional</w:t>
            </w:r>
          </w:p>
        </w:tc>
      </w:tr>
      <w:tr w:rsidR="00A65DBB" w:rsidTr="00A9250B">
        <w:tc>
          <w:tcPr>
            <w:tcW w:w="3510" w:type="dxa"/>
          </w:tcPr>
          <w:p w:rsidR="00A65DBB" w:rsidRPr="00CE08F8" w:rsidRDefault="00A65DBB" w:rsidP="00CE2635">
            <w:pPr>
              <w:spacing w:after="0"/>
              <w:jc w:val="both"/>
              <w:rPr>
                <w:rFonts w:ascii="Arial" w:hAnsi="Arial" w:cs="Arial"/>
                <w:bCs/>
              </w:rPr>
            </w:pPr>
            <w:r>
              <w:rPr>
                <w:rFonts w:ascii="Arial" w:hAnsi="Arial" w:cs="Arial"/>
                <w:bCs/>
              </w:rPr>
              <w:t xml:space="preserve">Decreto </w:t>
            </w:r>
            <w:r w:rsidR="00DA7374">
              <w:rPr>
                <w:rFonts w:ascii="Arial" w:hAnsi="Arial" w:cs="Arial"/>
                <w:bCs/>
              </w:rPr>
              <w:t xml:space="preserve">612 de 2018 </w:t>
            </w:r>
          </w:p>
        </w:tc>
        <w:tc>
          <w:tcPr>
            <w:tcW w:w="5468" w:type="dxa"/>
          </w:tcPr>
          <w:p w:rsidR="00A65DBB" w:rsidRDefault="00A65DBB" w:rsidP="00DA7374">
            <w:pPr>
              <w:spacing w:after="0"/>
              <w:jc w:val="both"/>
              <w:rPr>
                <w:rFonts w:ascii="Arial" w:hAnsi="Arial" w:cs="Arial"/>
                <w:bCs/>
                <w:iCs/>
              </w:rPr>
            </w:pPr>
            <w:r>
              <w:rPr>
                <w:rFonts w:ascii="Arial" w:hAnsi="Arial" w:cs="Arial"/>
                <w:bCs/>
                <w:iCs/>
              </w:rPr>
              <w:t>“</w:t>
            </w:r>
            <w:r w:rsidR="00DA7374">
              <w:rPr>
                <w:rFonts w:ascii="Arial" w:hAnsi="Arial" w:cs="Arial"/>
                <w:bCs/>
                <w:iCs/>
              </w:rPr>
              <w:t>Por el cual se crean directrices  para a Integrac</w:t>
            </w:r>
            <w:r w:rsidR="00DA7374" w:rsidRPr="00A65DBB">
              <w:rPr>
                <w:rFonts w:ascii="Arial" w:hAnsi="Arial" w:cs="Arial"/>
                <w:bCs/>
                <w:iCs/>
              </w:rPr>
              <w:t>ión</w:t>
            </w:r>
            <w:r w:rsidRPr="00A65DBB">
              <w:rPr>
                <w:rFonts w:ascii="Arial" w:hAnsi="Arial" w:cs="Arial"/>
                <w:bCs/>
                <w:iCs/>
              </w:rPr>
              <w:t xml:space="preserve"> </w:t>
            </w:r>
            <w:r w:rsidR="00DA7374">
              <w:rPr>
                <w:rFonts w:ascii="Arial" w:hAnsi="Arial" w:cs="Arial"/>
                <w:bCs/>
                <w:iCs/>
              </w:rPr>
              <w:t>d</w:t>
            </w:r>
            <w:r w:rsidRPr="00A65DBB">
              <w:rPr>
                <w:rFonts w:ascii="Arial" w:hAnsi="Arial" w:cs="Arial"/>
                <w:bCs/>
                <w:iCs/>
              </w:rPr>
              <w:t xml:space="preserve">e </w:t>
            </w:r>
            <w:r w:rsidR="00DA7374">
              <w:rPr>
                <w:rFonts w:ascii="Arial" w:hAnsi="Arial" w:cs="Arial"/>
                <w:bCs/>
                <w:iCs/>
              </w:rPr>
              <w:t>los pla</w:t>
            </w:r>
            <w:r w:rsidRPr="00A65DBB">
              <w:rPr>
                <w:rFonts w:ascii="Arial" w:hAnsi="Arial" w:cs="Arial"/>
                <w:bCs/>
                <w:iCs/>
              </w:rPr>
              <w:t xml:space="preserve">nes </w:t>
            </w:r>
            <w:r w:rsidR="00DA7374">
              <w:rPr>
                <w:rFonts w:ascii="Arial" w:hAnsi="Arial" w:cs="Arial"/>
                <w:bCs/>
                <w:iCs/>
              </w:rPr>
              <w:t>Institucionales y estratégicos</w:t>
            </w:r>
            <w:r w:rsidRPr="00A65DBB">
              <w:rPr>
                <w:rFonts w:ascii="Arial" w:hAnsi="Arial" w:cs="Arial"/>
                <w:bCs/>
                <w:iCs/>
              </w:rPr>
              <w:t xml:space="preserve"> al Plan de Acción por parte de las entidades del Estado</w:t>
            </w:r>
            <w:r w:rsidR="00DA7374">
              <w:rPr>
                <w:rFonts w:ascii="Arial" w:hAnsi="Arial" w:cs="Arial"/>
                <w:bCs/>
                <w:iCs/>
              </w:rPr>
              <w:t>”</w:t>
            </w:r>
          </w:p>
        </w:tc>
      </w:tr>
      <w:tr w:rsidR="004709D4" w:rsidTr="00A9250B">
        <w:tc>
          <w:tcPr>
            <w:tcW w:w="3510" w:type="dxa"/>
          </w:tcPr>
          <w:p w:rsidR="004709D4" w:rsidRDefault="004709D4" w:rsidP="00DA7374">
            <w:pPr>
              <w:spacing w:after="0"/>
              <w:jc w:val="both"/>
              <w:rPr>
                <w:rFonts w:ascii="Arial" w:hAnsi="Arial" w:cs="Arial"/>
                <w:bCs/>
              </w:rPr>
            </w:pPr>
            <w:r w:rsidRPr="003C379F">
              <w:rPr>
                <w:rFonts w:ascii="Arial" w:eastAsiaTheme="minorHAnsi" w:hAnsi="Arial" w:cs="Arial"/>
                <w:bCs/>
                <w:lang w:val="es-CO" w:eastAsia="en-US"/>
              </w:rPr>
              <w:t>A</w:t>
            </w:r>
            <w:r>
              <w:rPr>
                <w:rFonts w:ascii="Arial" w:eastAsiaTheme="minorHAnsi" w:hAnsi="Arial" w:cs="Arial"/>
                <w:bCs/>
                <w:lang w:val="es-CO" w:eastAsia="en-US"/>
              </w:rPr>
              <w:t>cuerdo 565 de</w:t>
            </w:r>
            <w:r w:rsidRPr="003C379F">
              <w:rPr>
                <w:rFonts w:ascii="Arial" w:eastAsiaTheme="minorHAnsi" w:hAnsi="Arial" w:cs="Arial"/>
                <w:bCs/>
                <w:lang w:val="es-CO" w:eastAsia="en-US"/>
              </w:rPr>
              <w:t xml:space="preserve"> 2016</w:t>
            </w:r>
            <w:r>
              <w:rPr>
                <w:rFonts w:ascii="Arial" w:eastAsiaTheme="minorHAnsi" w:hAnsi="Arial" w:cs="Arial"/>
                <w:bCs/>
                <w:lang w:val="es-CO" w:eastAsia="en-US"/>
              </w:rPr>
              <w:t xml:space="preserve"> CNSC</w:t>
            </w:r>
          </w:p>
        </w:tc>
        <w:tc>
          <w:tcPr>
            <w:tcW w:w="5468" w:type="dxa"/>
          </w:tcPr>
          <w:p w:rsidR="004709D4" w:rsidRPr="004709D4" w:rsidRDefault="004709D4" w:rsidP="004709D4">
            <w:pPr>
              <w:autoSpaceDE w:val="0"/>
              <w:autoSpaceDN w:val="0"/>
              <w:adjustRightInd w:val="0"/>
              <w:spacing w:after="0"/>
              <w:jc w:val="both"/>
              <w:rPr>
                <w:rFonts w:ascii="Arial" w:hAnsi="Arial" w:cs="Arial"/>
                <w:bCs/>
                <w:iCs/>
                <w:lang w:val="es-CO"/>
              </w:rPr>
            </w:pPr>
            <w:r>
              <w:rPr>
                <w:rFonts w:ascii="Arial" w:eastAsiaTheme="minorHAnsi" w:hAnsi="Arial" w:cs="Arial"/>
                <w:bCs/>
                <w:lang w:val="es-CO" w:eastAsia="en-US"/>
              </w:rPr>
              <w:t>“</w:t>
            </w:r>
            <w:r w:rsidRPr="003C379F">
              <w:rPr>
                <w:rFonts w:ascii="Arial" w:eastAsiaTheme="minorHAnsi" w:hAnsi="Arial" w:cs="Arial"/>
                <w:bCs/>
                <w:lang w:val="es-CO" w:eastAsia="en-US"/>
              </w:rPr>
              <w:t>P</w:t>
            </w:r>
            <w:r w:rsidRPr="003C379F">
              <w:rPr>
                <w:rFonts w:ascii="Arial" w:eastAsiaTheme="minorHAnsi" w:hAnsi="Arial" w:cs="Arial"/>
                <w:bCs/>
                <w:iCs/>
                <w:lang w:val="es-CO" w:eastAsia="en-US"/>
              </w:rPr>
              <w:t>or el cual </w:t>
            </w:r>
            <w:r w:rsidRPr="003C379F">
              <w:rPr>
                <w:rFonts w:ascii="Arial" w:eastAsiaTheme="minorHAnsi" w:hAnsi="Arial" w:cs="Arial"/>
                <w:bCs/>
                <w:lang w:val="es-CO" w:eastAsia="en-US"/>
              </w:rPr>
              <w:t>se </w:t>
            </w:r>
            <w:r w:rsidRPr="003C379F">
              <w:rPr>
                <w:rFonts w:ascii="Arial" w:eastAsiaTheme="minorHAnsi" w:hAnsi="Arial" w:cs="Arial"/>
                <w:bCs/>
                <w:iCs/>
                <w:lang w:val="es-CO" w:eastAsia="en-US"/>
              </w:rPr>
              <w:t>establece el Sistema Tipo de Evaluación del Desempeño Laboral de los Empleados Públicos de Carrera Administrativa </w:t>
            </w:r>
            <w:r w:rsidRPr="003C379F">
              <w:rPr>
                <w:rFonts w:ascii="Arial" w:eastAsiaTheme="minorHAnsi" w:hAnsi="Arial" w:cs="Arial"/>
                <w:bCs/>
                <w:lang w:val="es-CO" w:eastAsia="en-US"/>
              </w:rPr>
              <w:t>y </w:t>
            </w:r>
            <w:r w:rsidRPr="003C379F">
              <w:rPr>
                <w:rFonts w:ascii="Arial" w:eastAsiaTheme="minorHAnsi" w:hAnsi="Arial" w:cs="Arial"/>
                <w:bCs/>
                <w:iCs/>
                <w:lang w:val="es-CO" w:eastAsia="en-US"/>
              </w:rPr>
              <w:t>en Período de Prueba</w:t>
            </w:r>
            <w:r>
              <w:rPr>
                <w:rFonts w:ascii="Arial" w:eastAsiaTheme="minorHAnsi" w:hAnsi="Arial" w:cs="Arial"/>
                <w:bCs/>
                <w:iCs/>
                <w:lang w:val="es-CO" w:eastAsia="en-US"/>
              </w:rPr>
              <w:t>”</w:t>
            </w:r>
          </w:p>
        </w:tc>
      </w:tr>
      <w:tr w:rsidR="00224BEE" w:rsidTr="00A9250B">
        <w:tc>
          <w:tcPr>
            <w:tcW w:w="3510" w:type="dxa"/>
          </w:tcPr>
          <w:p w:rsidR="00224BEE" w:rsidRPr="00224BEE" w:rsidRDefault="00224BEE" w:rsidP="00224BEE">
            <w:pPr>
              <w:autoSpaceDE w:val="0"/>
              <w:autoSpaceDN w:val="0"/>
              <w:adjustRightInd w:val="0"/>
              <w:spacing w:after="0"/>
              <w:jc w:val="both"/>
              <w:rPr>
                <w:rFonts w:ascii="Arial" w:eastAsiaTheme="minorHAnsi" w:hAnsi="Arial" w:cs="Arial"/>
                <w:bCs/>
                <w:lang w:val="es-CO" w:eastAsia="en-US"/>
              </w:rPr>
            </w:pPr>
            <w:r w:rsidRPr="00224BEE">
              <w:rPr>
                <w:rFonts w:ascii="Arial" w:eastAsiaTheme="minorHAnsi" w:hAnsi="Arial" w:cs="Arial"/>
                <w:bCs/>
                <w:lang w:val="es-CO" w:eastAsia="en-US"/>
              </w:rPr>
              <w:t>Acuerdo 816 de 2016 CNSC</w:t>
            </w:r>
          </w:p>
          <w:p w:rsidR="00224BEE" w:rsidRPr="003C379F" w:rsidRDefault="00224BEE" w:rsidP="00DA7374">
            <w:pPr>
              <w:spacing w:after="0"/>
              <w:jc w:val="both"/>
              <w:rPr>
                <w:rFonts w:ascii="Arial" w:eastAsiaTheme="minorHAnsi" w:hAnsi="Arial" w:cs="Arial"/>
                <w:bCs/>
                <w:lang w:val="es-CO" w:eastAsia="en-US"/>
              </w:rPr>
            </w:pPr>
          </w:p>
        </w:tc>
        <w:tc>
          <w:tcPr>
            <w:tcW w:w="5468" w:type="dxa"/>
          </w:tcPr>
          <w:p w:rsidR="00224BEE" w:rsidRDefault="00224BEE" w:rsidP="00224BEE">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bCs/>
                <w:iCs/>
                <w:lang w:val="es-CO" w:eastAsia="en-US"/>
              </w:rPr>
              <w:t>“</w:t>
            </w:r>
            <w:r w:rsidRPr="00224BEE">
              <w:rPr>
                <w:rFonts w:ascii="Arial" w:eastAsiaTheme="minorHAnsi" w:hAnsi="Arial" w:cs="Arial"/>
                <w:bCs/>
                <w:iCs/>
                <w:lang w:val="es-CO" w:eastAsia="en-US"/>
              </w:rPr>
              <w:t xml:space="preserve">Por el cual se establecen los criterios y se definen los lineamientos para desarrollar los Sistemas </w:t>
            </w:r>
            <w:r w:rsidRPr="00224BEE">
              <w:rPr>
                <w:rFonts w:ascii="Arial" w:eastAsiaTheme="minorHAnsi" w:hAnsi="Arial" w:cs="Arial"/>
                <w:bCs/>
                <w:iCs/>
                <w:lang w:val="es-CO" w:eastAsia="en-US"/>
              </w:rPr>
              <w:lastRenderedPageBreak/>
              <w:t>Propios de Evaluación del Desempeño Laboral</w:t>
            </w:r>
            <w:r>
              <w:rPr>
                <w:rFonts w:ascii="Arial" w:eastAsiaTheme="minorHAnsi" w:hAnsi="Arial" w:cs="Arial"/>
                <w:bCs/>
                <w:iCs/>
                <w:lang w:val="es-CO" w:eastAsia="en-US"/>
              </w:rPr>
              <w:t>”</w:t>
            </w:r>
          </w:p>
        </w:tc>
      </w:tr>
      <w:tr w:rsidR="00121463" w:rsidTr="00A9250B">
        <w:tc>
          <w:tcPr>
            <w:tcW w:w="3510" w:type="dxa"/>
          </w:tcPr>
          <w:p w:rsidR="00121463" w:rsidRDefault="00121463" w:rsidP="00224BEE">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bCs/>
                <w:lang w:val="es-CO" w:eastAsia="en-US"/>
              </w:rPr>
              <w:lastRenderedPageBreak/>
              <w:t>Resolución 378 de 2010</w:t>
            </w:r>
          </w:p>
          <w:p w:rsidR="00121463" w:rsidRPr="00224BEE" w:rsidRDefault="00121463" w:rsidP="00224BEE">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bCs/>
                <w:lang w:val="es-CO" w:eastAsia="en-US"/>
              </w:rPr>
              <w:t xml:space="preserve">CDM </w:t>
            </w:r>
          </w:p>
        </w:tc>
        <w:tc>
          <w:tcPr>
            <w:tcW w:w="5468" w:type="dxa"/>
          </w:tcPr>
          <w:p w:rsidR="00121463" w:rsidRDefault="00121463" w:rsidP="00224BEE">
            <w:pPr>
              <w:autoSpaceDE w:val="0"/>
              <w:autoSpaceDN w:val="0"/>
              <w:adjustRightInd w:val="0"/>
              <w:spacing w:after="0"/>
              <w:jc w:val="both"/>
              <w:rPr>
                <w:rFonts w:ascii="Arial" w:eastAsiaTheme="minorHAnsi" w:hAnsi="Arial" w:cs="Arial"/>
                <w:bCs/>
                <w:iCs/>
                <w:lang w:val="es-CO" w:eastAsia="en-US"/>
              </w:rPr>
            </w:pPr>
            <w:r>
              <w:rPr>
                <w:rFonts w:ascii="Arial" w:eastAsiaTheme="minorHAnsi" w:hAnsi="Arial" w:cs="Arial"/>
                <w:bCs/>
                <w:iCs/>
                <w:lang w:val="es-CO" w:eastAsia="en-US"/>
              </w:rPr>
              <w:t>“Por la cual se adopta el Sistema Electrónico de Rendición de Cuentas – SERC – que hace parte del – Sistema Integral de Auditoria “SIA” y se prescriben los métodos, la forma de rendirla y se establecen otras disposiciones</w:t>
            </w:r>
          </w:p>
        </w:tc>
      </w:tr>
      <w:tr w:rsidR="00CE2635" w:rsidTr="00A9250B">
        <w:tc>
          <w:tcPr>
            <w:tcW w:w="3510" w:type="dxa"/>
          </w:tcPr>
          <w:p w:rsidR="00CE2635" w:rsidRPr="003C379F" w:rsidRDefault="00CE2635" w:rsidP="00121463">
            <w:pPr>
              <w:autoSpaceDE w:val="0"/>
              <w:autoSpaceDN w:val="0"/>
              <w:adjustRightInd w:val="0"/>
              <w:spacing w:after="0"/>
              <w:jc w:val="both"/>
              <w:rPr>
                <w:rFonts w:ascii="Arial" w:eastAsiaTheme="minorHAnsi" w:hAnsi="Arial" w:cs="Arial"/>
                <w:bCs/>
                <w:lang w:val="es-CO" w:eastAsia="en-US"/>
              </w:rPr>
            </w:pPr>
            <w:r w:rsidRPr="001D3E6B">
              <w:rPr>
                <w:rFonts w:ascii="Arial" w:eastAsiaTheme="minorHAnsi" w:hAnsi="Arial" w:cs="Arial"/>
                <w:lang w:eastAsia="en-US"/>
              </w:rPr>
              <w:t xml:space="preserve">Resolución 049 de 2004, </w:t>
            </w:r>
            <w:r>
              <w:rPr>
                <w:rFonts w:ascii="Arial" w:eastAsiaTheme="minorHAnsi" w:hAnsi="Arial" w:cs="Arial"/>
                <w:lang w:eastAsia="en-US"/>
              </w:rPr>
              <w:t xml:space="preserve">-Resolución 091 de 2004, </w:t>
            </w:r>
            <w:r w:rsidR="00121463">
              <w:rPr>
                <w:rFonts w:ascii="Arial" w:eastAsiaTheme="minorHAnsi" w:hAnsi="Arial" w:cs="Arial"/>
                <w:lang w:eastAsia="en-US"/>
              </w:rPr>
              <w:t>IDERMETA</w:t>
            </w:r>
          </w:p>
        </w:tc>
        <w:tc>
          <w:tcPr>
            <w:tcW w:w="5468" w:type="dxa"/>
          </w:tcPr>
          <w:p w:rsidR="00CE2635" w:rsidRDefault="00CE2635" w:rsidP="00CE2635">
            <w:pPr>
              <w:autoSpaceDE w:val="0"/>
              <w:autoSpaceDN w:val="0"/>
              <w:adjustRightInd w:val="0"/>
              <w:spacing w:after="0"/>
              <w:jc w:val="both"/>
              <w:rPr>
                <w:rFonts w:ascii="Arial" w:eastAsiaTheme="minorHAnsi" w:hAnsi="Arial" w:cs="Arial"/>
                <w:bCs/>
                <w:lang w:val="es-CO" w:eastAsia="en-US"/>
              </w:rPr>
            </w:pPr>
            <w:r w:rsidRPr="001D3E6B">
              <w:rPr>
                <w:rFonts w:ascii="Arial" w:eastAsiaTheme="minorHAnsi" w:hAnsi="Arial" w:cs="Arial"/>
                <w:lang w:eastAsia="en-US"/>
              </w:rPr>
              <w:t xml:space="preserve">Comité de seguimiento a la ejecución de la contratación del Instituto. </w:t>
            </w:r>
          </w:p>
        </w:tc>
      </w:tr>
      <w:tr w:rsidR="00CE2635" w:rsidTr="00A9250B">
        <w:tc>
          <w:tcPr>
            <w:tcW w:w="3510" w:type="dxa"/>
          </w:tcPr>
          <w:p w:rsidR="00CE2635" w:rsidRPr="00CE2635" w:rsidRDefault="00CE2635" w:rsidP="00CE2635">
            <w:pPr>
              <w:autoSpaceDE w:val="0"/>
              <w:autoSpaceDN w:val="0"/>
              <w:adjustRightInd w:val="0"/>
              <w:spacing w:after="0"/>
              <w:jc w:val="both"/>
              <w:rPr>
                <w:rFonts w:ascii="Arial" w:eastAsiaTheme="minorHAnsi" w:hAnsi="Arial" w:cs="Arial"/>
                <w:lang w:eastAsia="en-US"/>
              </w:rPr>
            </w:pPr>
            <w:r>
              <w:rPr>
                <w:rFonts w:ascii="Arial" w:eastAsiaTheme="minorHAnsi" w:hAnsi="Arial" w:cs="Arial"/>
                <w:lang w:eastAsia="en-US"/>
              </w:rPr>
              <w:t>Resolución 091 de 2004</w:t>
            </w:r>
            <w:r w:rsidR="00121463">
              <w:rPr>
                <w:rFonts w:ascii="Arial" w:eastAsiaTheme="minorHAnsi" w:hAnsi="Arial" w:cs="Arial"/>
                <w:lang w:eastAsia="en-US"/>
              </w:rPr>
              <w:t xml:space="preserve"> IDERMETA</w:t>
            </w:r>
          </w:p>
        </w:tc>
        <w:tc>
          <w:tcPr>
            <w:tcW w:w="5468" w:type="dxa"/>
          </w:tcPr>
          <w:p w:rsidR="00CE2635" w:rsidRDefault="00CE2635" w:rsidP="004709D4">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Comité de compras del Instituto.</w:t>
            </w:r>
          </w:p>
        </w:tc>
      </w:tr>
      <w:tr w:rsidR="00CE2635" w:rsidTr="00A9250B">
        <w:tc>
          <w:tcPr>
            <w:tcW w:w="3510" w:type="dxa"/>
          </w:tcPr>
          <w:p w:rsidR="00CE2635" w:rsidRDefault="00CE2635" w:rsidP="00CE2635">
            <w:pPr>
              <w:autoSpaceDE w:val="0"/>
              <w:autoSpaceDN w:val="0"/>
              <w:adjustRightInd w:val="0"/>
              <w:spacing w:after="0"/>
              <w:jc w:val="both"/>
              <w:rPr>
                <w:rFonts w:ascii="Arial" w:eastAsiaTheme="minorHAnsi" w:hAnsi="Arial" w:cs="Arial"/>
                <w:lang w:eastAsia="en-US"/>
              </w:rPr>
            </w:pPr>
            <w:r>
              <w:rPr>
                <w:rFonts w:ascii="Arial" w:eastAsiaTheme="minorHAnsi" w:hAnsi="Arial" w:cs="Arial"/>
                <w:lang w:eastAsia="en-US"/>
              </w:rPr>
              <w:t>Resolución 131 de 2017</w:t>
            </w:r>
          </w:p>
          <w:p w:rsidR="00CE2635" w:rsidRPr="003C379F" w:rsidRDefault="00121463" w:rsidP="00CE2635">
            <w:pPr>
              <w:spacing w:after="0"/>
              <w:jc w:val="both"/>
              <w:rPr>
                <w:rFonts w:ascii="Arial" w:eastAsiaTheme="minorHAnsi" w:hAnsi="Arial" w:cs="Arial"/>
                <w:bCs/>
                <w:lang w:val="es-CO" w:eastAsia="en-US"/>
              </w:rPr>
            </w:pPr>
            <w:r>
              <w:rPr>
                <w:rFonts w:ascii="Arial" w:eastAsiaTheme="minorHAnsi" w:hAnsi="Arial" w:cs="Arial"/>
                <w:lang w:eastAsia="en-US"/>
              </w:rPr>
              <w:t>IDERMETA</w:t>
            </w:r>
          </w:p>
        </w:tc>
        <w:tc>
          <w:tcPr>
            <w:tcW w:w="5468" w:type="dxa"/>
          </w:tcPr>
          <w:p w:rsidR="00CE2635" w:rsidRDefault="00CE2635" w:rsidP="004709D4">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Comité Institucional de Control Interno de IDERMETA. Reuniones dos veces al año.</w:t>
            </w:r>
          </w:p>
        </w:tc>
      </w:tr>
      <w:tr w:rsidR="00CE2635" w:rsidTr="00A9250B">
        <w:tc>
          <w:tcPr>
            <w:tcW w:w="3510" w:type="dxa"/>
          </w:tcPr>
          <w:p w:rsidR="00CE2635" w:rsidRPr="003C379F" w:rsidRDefault="00CE2635" w:rsidP="00CE2635">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 xml:space="preserve">Resolución 057 de 2003 </w:t>
            </w:r>
            <w:r w:rsidR="00121463">
              <w:rPr>
                <w:rFonts w:ascii="Arial" w:eastAsiaTheme="minorHAnsi" w:hAnsi="Arial" w:cs="Arial"/>
                <w:lang w:eastAsia="en-US"/>
              </w:rPr>
              <w:t>IDERMETA</w:t>
            </w:r>
          </w:p>
        </w:tc>
        <w:tc>
          <w:tcPr>
            <w:tcW w:w="5468" w:type="dxa"/>
          </w:tcPr>
          <w:p w:rsidR="00CE2635" w:rsidRDefault="00CE2635" w:rsidP="00CE2635">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 xml:space="preserve">Comité técnico de poyo </w:t>
            </w:r>
          </w:p>
        </w:tc>
      </w:tr>
      <w:tr w:rsidR="00CE2635" w:rsidTr="00A9250B">
        <w:tc>
          <w:tcPr>
            <w:tcW w:w="3510" w:type="dxa"/>
          </w:tcPr>
          <w:p w:rsidR="00CE2635" w:rsidRPr="003C379F" w:rsidRDefault="00CE2635" w:rsidP="00CE2635">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Resolución 010 de 2006</w:t>
            </w:r>
            <w:r w:rsidR="00121463">
              <w:rPr>
                <w:rFonts w:ascii="Arial" w:eastAsiaTheme="minorHAnsi" w:hAnsi="Arial" w:cs="Arial"/>
                <w:lang w:eastAsia="en-US"/>
              </w:rPr>
              <w:t xml:space="preserve"> IDERMETA</w:t>
            </w:r>
          </w:p>
        </w:tc>
        <w:tc>
          <w:tcPr>
            <w:tcW w:w="5468" w:type="dxa"/>
          </w:tcPr>
          <w:p w:rsidR="00CE2635" w:rsidRDefault="00CE2635" w:rsidP="004709D4">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Modifica la resolución 057.</w:t>
            </w:r>
          </w:p>
        </w:tc>
      </w:tr>
      <w:tr w:rsidR="00CE2635" w:rsidTr="00A9250B">
        <w:tc>
          <w:tcPr>
            <w:tcW w:w="3510" w:type="dxa"/>
          </w:tcPr>
          <w:p w:rsidR="00CE2635" w:rsidRPr="003C379F" w:rsidRDefault="00CE2635" w:rsidP="00CE2635">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 xml:space="preserve">Resolución 058 de 2018 </w:t>
            </w:r>
            <w:r w:rsidR="00121463">
              <w:rPr>
                <w:rFonts w:ascii="Arial" w:eastAsiaTheme="minorHAnsi" w:hAnsi="Arial" w:cs="Arial"/>
                <w:lang w:eastAsia="en-US"/>
              </w:rPr>
              <w:t>IDERMETA</w:t>
            </w:r>
          </w:p>
        </w:tc>
        <w:tc>
          <w:tcPr>
            <w:tcW w:w="5468" w:type="dxa"/>
          </w:tcPr>
          <w:p w:rsidR="00CE2635" w:rsidRDefault="00CE2635" w:rsidP="004709D4">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Comité técnico de saneamiento contable</w:t>
            </w:r>
          </w:p>
        </w:tc>
      </w:tr>
      <w:tr w:rsidR="00CE2635" w:rsidTr="00A9250B">
        <w:tc>
          <w:tcPr>
            <w:tcW w:w="3510" w:type="dxa"/>
          </w:tcPr>
          <w:p w:rsidR="00CE2635" w:rsidRPr="003C379F" w:rsidRDefault="00CE2635" w:rsidP="00CE2635">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Resolución 077 de 2012</w:t>
            </w:r>
            <w:r w:rsidR="00121463">
              <w:rPr>
                <w:rFonts w:ascii="Arial" w:eastAsiaTheme="minorHAnsi" w:hAnsi="Arial" w:cs="Arial"/>
                <w:lang w:eastAsia="en-US"/>
              </w:rPr>
              <w:t xml:space="preserve"> IDERMETA</w:t>
            </w:r>
          </w:p>
        </w:tc>
        <w:tc>
          <w:tcPr>
            <w:tcW w:w="5468" w:type="dxa"/>
          </w:tcPr>
          <w:p w:rsidR="00CE2635" w:rsidRDefault="00CE2635" w:rsidP="00CE2635">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Comité de conciliación y defensa judicial</w:t>
            </w:r>
          </w:p>
        </w:tc>
      </w:tr>
      <w:tr w:rsidR="00CE2635" w:rsidTr="00A9250B">
        <w:tc>
          <w:tcPr>
            <w:tcW w:w="3510" w:type="dxa"/>
          </w:tcPr>
          <w:p w:rsidR="00CE2635" w:rsidRPr="003C379F" w:rsidRDefault="00CE2635" w:rsidP="00CE2635">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Resolución 12 de 2017</w:t>
            </w:r>
            <w:r w:rsidR="00121463">
              <w:rPr>
                <w:rFonts w:ascii="Arial" w:eastAsiaTheme="minorHAnsi" w:hAnsi="Arial" w:cs="Arial"/>
                <w:lang w:eastAsia="en-US"/>
              </w:rPr>
              <w:t xml:space="preserve"> IDERMETA</w:t>
            </w:r>
          </w:p>
        </w:tc>
        <w:tc>
          <w:tcPr>
            <w:tcW w:w="5468" w:type="dxa"/>
          </w:tcPr>
          <w:p w:rsidR="00CE2635" w:rsidRDefault="00CE2635" w:rsidP="004709D4">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Comité de conciliación</w:t>
            </w:r>
          </w:p>
        </w:tc>
      </w:tr>
      <w:tr w:rsidR="00CE2635" w:rsidTr="00A9250B">
        <w:tc>
          <w:tcPr>
            <w:tcW w:w="3510" w:type="dxa"/>
          </w:tcPr>
          <w:p w:rsidR="00CE2635" w:rsidRPr="003C379F" w:rsidRDefault="00CE2635" w:rsidP="00DA7374">
            <w:pPr>
              <w:spacing w:after="0"/>
              <w:jc w:val="both"/>
              <w:rPr>
                <w:rFonts w:ascii="Arial" w:eastAsiaTheme="minorHAnsi" w:hAnsi="Arial" w:cs="Arial"/>
                <w:bCs/>
                <w:lang w:val="es-CO" w:eastAsia="en-US"/>
              </w:rPr>
            </w:pPr>
            <w:r>
              <w:rPr>
                <w:rFonts w:ascii="Arial" w:eastAsiaTheme="minorHAnsi" w:hAnsi="Arial" w:cs="Arial"/>
                <w:lang w:eastAsia="en-US"/>
              </w:rPr>
              <w:t>Resolución 155 de 2014</w:t>
            </w:r>
            <w:r w:rsidR="00121463">
              <w:rPr>
                <w:rFonts w:ascii="Arial" w:eastAsiaTheme="minorHAnsi" w:hAnsi="Arial" w:cs="Arial"/>
                <w:lang w:eastAsia="en-US"/>
              </w:rPr>
              <w:t xml:space="preserve"> IDERMETA</w:t>
            </w:r>
          </w:p>
        </w:tc>
        <w:tc>
          <w:tcPr>
            <w:tcW w:w="5468" w:type="dxa"/>
          </w:tcPr>
          <w:p w:rsidR="00CE2635" w:rsidRDefault="00CE2635" w:rsidP="004709D4">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lang w:eastAsia="en-US"/>
              </w:rPr>
              <w:t>Comité de evaluación del programa deportista apoyado alto rendimiento deportivo metense.</w:t>
            </w:r>
          </w:p>
        </w:tc>
      </w:tr>
      <w:tr w:rsidR="0028064D" w:rsidTr="00A9250B">
        <w:tc>
          <w:tcPr>
            <w:tcW w:w="3510" w:type="dxa"/>
          </w:tcPr>
          <w:p w:rsidR="0028064D" w:rsidRPr="003C379F" w:rsidRDefault="0028064D" w:rsidP="0028064D">
            <w:pPr>
              <w:spacing w:after="0"/>
              <w:jc w:val="both"/>
              <w:rPr>
                <w:rFonts w:ascii="Arial" w:eastAsiaTheme="minorHAnsi" w:hAnsi="Arial" w:cs="Arial"/>
                <w:bCs/>
                <w:lang w:val="es-CO" w:eastAsia="en-US"/>
              </w:rPr>
            </w:pPr>
            <w:r w:rsidRPr="00555D7E">
              <w:rPr>
                <w:rFonts w:ascii="Arial" w:eastAsiaTheme="minorHAnsi" w:hAnsi="Arial" w:cs="Arial"/>
                <w:bCs/>
                <w:iCs/>
                <w:lang w:val="es-CO" w:eastAsia="en-US"/>
              </w:rPr>
              <w:t>A</w:t>
            </w:r>
            <w:r>
              <w:rPr>
                <w:rFonts w:ascii="Arial" w:eastAsiaTheme="minorHAnsi" w:hAnsi="Arial" w:cs="Arial"/>
                <w:bCs/>
                <w:iCs/>
                <w:lang w:val="es-CO" w:eastAsia="en-US"/>
              </w:rPr>
              <w:t>cuerdo 816 de</w:t>
            </w:r>
            <w:r w:rsidRPr="00555D7E">
              <w:rPr>
                <w:rFonts w:ascii="Arial" w:eastAsiaTheme="minorHAnsi" w:hAnsi="Arial" w:cs="Arial"/>
                <w:bCs/>
                <w:iCs/>
                <w:lang w:val="es-CO" w:eastAsia="en-US"/>
              </w:rPr>
              <w:t xml:space="preserve"> 2016</w:t>
            </w:r>
            <w:r>
              <w:rPr>
                <w:rFonts w:ascii="Arial" w:eastAsiaTheme="minorHAnsi" w:hAnsi="Arial" w:cs="Arial"/>
                <w:bCs/>
                <w:iCs/>
                <w:lang w:val="es-CO" w:eastAsia="en-US"/>
              </w:rPr>
              <w:t xml:space="preserve"> CNSC</w:t>
            </w:r>
          </w:p>
        </w:tc>
        <w:tc>
          <w:tcPr>
            <w:tcW w:w="5468" w:type="dxa"/>
          </w:tcPr>
          <w:p w:rsidR="0028064D" w:rsidRDefault="0028064D" w:rsidP="004709D4">
            <w:pPr>
              <w:autoSpaceDE w:val="0"/>
              <w:autoSpaceDN w:val="0"/>
              <w:adjustRightInd w:val="0"/>
              <w:spacing w:after="0"/>
              <w:jc w:val="both"/>
              <w:rPr>
                <w:rFonts w:ascii="Arial" w:eastAsiaTheme="minorHAnsi" w:hAnsi="Arial" w:cs="Arial"/>
                <w:bCs/>
                <w:lang w:val="es-CO" w:eastAsia="en-US"/>
              </w:rPr>
            </w:pPr>
            <w:r>
              <w:rPr>
                <w:rFonts w:ascii="Arial" w:eastAsiaTheme="minorHAnsi" w:hAnsi="Arial" w:cs="Arial"/>
                <w:iCs/>
                <w:lang w:val="es-CO" w:eastAsia="en-US"/>
              </w:rPr>
              <w:t xml:space="preserve"> “</w:t>
            </w:r>
            <w:r w:rsidRPr="00555D7E">
              <w:rPr>
                <w:rFonts w:ascii="Arial" w:eastAsiaTheme="minorHAnsi" w:hAnsi="Arial" w:cs="Arial"/>
                <w:bCs/>
                <w:iCs/>
                <w:lang w:val="es-CO" w:eastAsia="en-US"/>
              </w:rPr>
              <w:t>Por el cual se establecen los criterios y se definen los lineamientos para desarrollar los Sistemas Propios de Evaluación del Desempeño Laboral</w:t>
            </w:r>
            <w:r>
              <w:rPr>
                <w:rFonts w:ascii="Arial" w:eastAsiaTheme="minorHAnsi" w:hAnsi="Arial" w:cs="Arial"/>
                <w:bCs/>
                <w:iCs/>
                <w:lang w:val="es-CO" w:eastAsia="en-US"/>
              </w:rPr>
              <w:t>”</w:t>
            </w:r>
          </w:p>
        </w:tc>
      </w:tr>
      <w:tr w:rsidR="00AD09BA" w:rsidTr="00AD09BA">
        <w:trPr>
          <w:trHeight w:val="424"/>
        </w:trPr>
        <w:tc>
          <w:tcPr>
            <w:tcW w:w="3510" w:type="dxa"/>
          </w:tcPr>
          <w:p w:rsidR="00AD09BA" w:rsidRDefault="00AD09BA">
            <w:r w:rsidRPr="00AD09BA">
              <w:rPr>
                <w:rFonts w:ascii="Arial" w:eastAsiaTheme="minorHAnsi" w:hAnsi="Arial" w:cs="Arial"/>
                <w:bCs/>
                <w:lang w:val="es-CO" w:eastAsia="en-US"/>
              </w:rPr>
              <w:t>CIRCULAR No. 04 DE 2005</w:t>
            </w:r>
          </w:p>
        </w:tc>
        <w:tc>
          <w:tcPr>
            <w:tcW w:w="5468" w:type="dxa"/>
          </w:tcPr>
          <w:p w:rsidR="00AD09BA" w:rsidRDefault="00AD09BA" w:rsidP="00AD09BA">
            <w:pPr>
              <w:spacing w:after="0"/>
            </w:pPr>
            <w:r w:rsidRPr="00AD09BA">
              <w:rPr>
                <w:rFonts w:ascii="Arial" w:hAnsi="Arial" w:cs="Arial"/>
              </w:rPr>
              <w:t>Evaluación institucional por dependencias en cumplimiento de la ley 909 de 2004.</w:t>
            </w:r>
          </w:p>
        </w:tc>
      </w:tr>
      <w:tr w:rsidR="00C47769" w:rsidTr="00A9250B">
        <w:tc>
          <w:tcPr>
            <w:tcW w:w="3510" w:type="dxa"/>
          </w:tcPr>
          <w:p w:rsidR="00DA7374" w:rsidRPr="003A09F4" w:rsidRDefault="00A9250B" w:rsidP="00DA7374">
            <w:pPr>
              <w:spacing w:after="0"/>
              <w:jc w:val="both"/>
              <w:rPr>
                <w:rFonts w:ascii="Arial" w:hAnsi="Arial" w:cs="Arial"/>
                <w:lang w:val="es-CO"/>
              </w:rPr>
            </w:pPr>
            <w:r>
              <w:rPr>
                <w:rFonts w:ascii="Arial" w:hAnsi="Arial" w:cs="Arial"/>
              </w:rPr>
              <w:t>Ordenanza N</w:t>
            </w:r>
            <w:r w:rsidRPr="00C7490D">
              <w:rPr>
                <w:rFonts w:ascii="Arial" w:hAnsi="Arial" w:cs="Arial"/>
              </w:rPr>
              <w:t>o.902 de 2016</w:t>
            </w:r>
            <w:r w:rsidR="00DA7374">
              <w:rPr>
                <w:rFonts w:ascii="Arial" w:hAnsi="Arial" w:cs="Arial"/>
              </w:rPr>
              <w:t xml:space="preserve"> </w:t>
            </w:r>
            <w:r w:rsidR="00DA7374" w:rsidRPr="003A09F4">
              <w:rPr>
                <w:rFonts w:ascii="Arial" w:hAnsi="Arial" w:cs="Arial"/>
                <w:lang w:val="es-CO"/>
              </w:rPr>
              <w:t>Nivel Nacional</w:t>
            </w:r>
          </w:p>
          <w:p w:rsidR="00A9250B" w:rsidRPr="001E74EF" w:rsidRDefault="00A9250B" w:rsidP="00A9250B">
            <w:pPr>
              <w:spacing w:after="0"/>
              <w:jc w:val="both"/>
              <w:rPr>
                <w:rFonts w:ascii="Arial" w:hAnsi="Arial" w:cs="Arial"/>
                <w:lang w:val="es-CO"/>
              </w:rPr>
            </w:pPr>
          </w:p>
          <w:p w:rsidR="00C47769" w:rsidRDefault="00C47769" w:rsidP="001E74EF">
            <w:pPr>
              <w:spacing w:after="0"/>
              <w:jc w:val="both"/>
              <w:rPr>
                <w:rFonts w:ascii="Arial" w:hAnsi="Arial" w:cs="Arial"/>
                <w:lang w:val="es-CO"/>
              </w:rPr>
            </w:pPr>
          </w:p>
        </w:tc>
        <w:tc>
          <w:tcPr>
            <w:tcW w:w="5468" w:type="dxa"/>
          </w:tcPr>
          <w:p w:rsidR="00C47769" w:rsidRDefault="00A9250B" w:rsidP="001E74EF">
            <w:pPr>
              <w:spacing w:after="0"/>
              <w:jc w:val="both"/>
              <w:rPr>
                <w:rFonts w:ascii="Arial" w:hAnsi="Arial" w:cs="Arial"/>
                <w:lang w:val="es-CO"/>
              </w:rPr>
            </w:pPr>
            <w:r>
              <w:rPr>
                <w:rFonts w:ascii="Arial" w:hAnsi="Arial" w:cs="Arial"/>
              </w:rPr>
              <w:t>“</w:t>
            </w:r>
            <w:r w:rsidRPr="00A9250B">
              <w:rPr>
                <w:rFonts w:ascii="Arial" w:hAnsi="Arial" w:cs="Arial"/>
              </w:rPr>
              <w:t>Por medio de la cual se adopta el Plan de Desarrollo Económico y Social del Departamento del Meta para el periodo 2016-2019, “El META, Tierra de Oportunidades. Inclusión - Reconciliación – Equidad” y se dictan otras disposiciones.</w:t>
            </w:r>
          </w:p>
        </w:tc>
      </w:tr>
      <w:tr w:rsidR="00D13088" w:rsidTr="00A9250B">
        <w:tc>
          <w:tcPr>
            <w:tcW w:w="3510" w:type="dxa"/>
          </w:tcPr>
          <w:p w:rsidR="00D13088" w:rsidRDefault="00D13088" w:rsidP="00D13088">
            <w:pPr>
              <w:spacing w:after="0"/>
              <w:jc w:val="both"/>
              <w:rPr>
                <w:rFonts w:ascii="Arial" w:hAnsi="Arial" w:cs="Arial"/>
              </w:rPr>
            </w:pPr>
            <w:r w:rsidRPr="00D13088">
              <w:rPr>
                <w:rFonts w:ascii="Arial" w:hAnsi="Arial" w:cs="Arial"/>
              </w:rPr>
              <w:t>Colombia Compra Eficiente,  Circular Externa Número 2 de 16 de agosto de 2013,</w:t>
            </w:r>
          </w:p>
        </w:tc>
        <w:tc>
          <w:tcPr>
            <w:tcW w:w="5468" w:type="dxa"/>
          </w:tcPr>
          <w:p w:rsidR="00D13088" w:rsidRDefault="00EC0331" w:rsidP="001E74EF">
            <w:pPr>
              <w:spacing w:after="0"/>
              <w:jc w:val="both"/>
              <w:rPr>
                <w:rFonts w:ascii="Arial" w:hAnsi="Arial" w:cs="Arial"/>
              </w:rPr>
            </w:pPr>
            <w:r>
              <w:rPr>
                <w:rFonts w:ascii="Arial" w:hAnsi="Arial" w:cs="Arial"/>
              </w:rPr>
              <w:t>“</w:t>
            </w:r>
            <w:r w:rsidRPr="00EC0331">
              <w:rPr>
                <w:rFonts w:ascii="Arial" w:hAnsi="Arial" w:cs="Arial"/>
              </w:rPr>
              <w:t>Elaboración y publicación del Plan Anual de Adquisiciones - Clasificador de Bienes y Servicios</w:t>
            </w:r>
            <w:r>
              <w:rPr>
                <w:rFonts w:ascii="Arial" w:hAnsi="Arial" w:cs="Arial"/>
              </w:rPr>
              <w:t>”</w:t>
            </w:r>
          </w:p>
        </w:tc>
      </w:tr>
    </w:tbl>
    <w:p w:rsidR="001E74EF" w:rsidRPr="001E74EF" w:rsidRDefault="001E74EF" w:rsidP="001E74EF">
      <w:pPr>
        <w:spacing w:after="0" w:line="240" w:lineRule="auto"/>
        <w:jc w:val="both"/>
        <w:rPr>
          <w:rFonts w:ascii="Arial" w:hAnsi="Arial" w:cs="Arial"/>
          <w:lang w:val="es-CO"/>
        </w:rPr>
      </w:pPr>
    </w:p>
    <w:p w:rsidR="00C47769" w:rsidRPr="0014705E" w:rsidRDefault="00125D4A" w:rsidP="001E74EF">
      <w:pPr>
        <w:spacing w:after="0" w:line="240" w:lineRule="auto"/>
        <w:jc w:val="both"/>
        <w:rPr>
          <w:rFonts w:ascii="Arial" w:hAnsi="Arial" w:cs="Arial"/>
          <w:b/>
          <w:sz w:val="24"/>
          <w:szCs w:val="24"/>
          <w:lang w:val="es-CO"/>
        </w:rPr>
      </w:pPr>
      <w:r>
        <w:rPr>
          <w:rFonts w:ascii="Arial" w:hAnsi="Arial" w:cs="Arial"/>
          <w:b/>
          <w:sz w:val="24"/>
          <w:szCs w:val="24"/>
          <w:lang w:val="es-CO"/>
        </w:rPr>
        <w:t xml:space="preserve">7. </w:t>
      </w:r>
      <w:r w:rsidR="0014705E" w:rsidRPr="0014705E">
        <w:rPr>
          <w:rFonts w:ascii="Arial" w:hAnsi="Arial" w:cs="Arial"/>
          <w:b/>
          <w:sz w:val="24"/>
          <w:szCs w:val="24"/>
          <w:lang w:val="es-CO"/>
        </w:rPr>
        <w:t>CRONOGRAMA DE ACTIVIDADES</w:t>
      </w:r>
    </w:p>
    <w:p w:rsidR="001E74EF" w:rsidRPr="001E74EF" w:rsidRDefault="001E74EF" w:rsidP="001E74EF">
      <w:pPr>
        <w:spacing w:after="0" w:line="240" w:lineRule="auto"/>
        <w:jc w:val="both"/>
        <w:rPr>
          <w:rFonts w:ascii="Arial" w:hAnsi="Arial" w:cs="Arial"/>
          <w:lang w:val="es-CO"/>
        </w:rPr>
      </w:pPr>
    </w:p>
    <w:tbl>
      <w:tblPr>
        <w:tblW w:w="8858" w:type="dxa"/>
        <w:jc w:val="center"/>
        <w:tblInd w:w="-1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29"/>
        <w:gridCol w:w="1418"/>
        <w:gridCol w:w="1276"/>
        <w:gridCol w:w="1417"/>
        <w:gridCol w:w="1418"/>
      </w:tblGrid>
      <w:tr w:rsidR="006E7799" w:rsidRPr="001E74EF" w:rsidTr="006E7799">
        <w:trPr>
          <w:jc w:val="center"/>
        </w:trPr>
        <w:tc>
          <w:tcPr>
            <w:tcW w:w="3329" w:type="dxa"/>
            <w:vAlign w:val="center"/>
          </w:tcPr>
          <w:p w:rsidR="00EE4A0B" w:rsidRPr="00B6498A" w:rsidRDefault="00EE4A0B" w:rsidP="001E74EF">
            <w:pPr>
              <w:spacing w:after="0" w:line="240" w:lineRule="auto"/>
              <w:rPr>
                <w:rFonts w:ascii="Arial" w:hAnsi="Arial" w:cs="Arial"/>
                <w:b/>
                <w:lang w:val="es-CO"/>
              </w:rPr>
            </w:pPr>
            <w:r w:rsidRPr="00B6498A">
              <w:rPr>
                <w:rFonts w:ascii="Arial" w:hAnsi="Arial" w:cs="Arial"/>
                <w:b/>
                <w:lang w:val="es-CO"/>
              </w:rPr>
              <w:t>TEMAS O ACTIVIDADES</w:t>
            </w:r>
          </w:p>
        </w:tc>
        <w:tc>
          <w:tcPr>
            <w:tcW w:w="1418" w:type="dxa"/>
            <w:vAlign w:val="center"/>
          </w:tcPr>
          <w:p w:rsidR="00EE4A0B" w:rsidRPr="00B6498A" w:rsidRDefault="00EE4A0B" w:rsidP="001E74EF">
            <w:pPr>
              <w:spacing w:after="0" w:line="240" w:lineRule="auto"/>
              <w:rPr>
                <w:rFonts w:ascii="Arial" w:hAnsi="Arial" w:cs="Arial"/>
                <w:b/>
                <w:lang w:val="es-CO"/>
              </w:rPr>
            </w:pPr>
            <w:r w:rsidRPr="00B6498A">
              <w:rPr>
                <w:rFonts w:ascii="Arial" w:hAnsi="Arial" w:cs="Arial"/>
                <w:b/>
                <w:lang w:val="es-CO"/>
              </w:rPr>
              <w:t>FECHA</w:t>
            </w:r>
          </w:p>
        </w:tc>
        <w:tc>
          <w:tcPr>
            <w:tcW w:w="1276" w:type="dxa"/>
            <w:vAlign w:val="center"/>
          </w:tcPr>
          <w:p w:rsidR="00EE4A0B" w:rsidRPr="00B6498A" w:rsidRDefault="00EE4A0B" w:rsidP="001E74EF">
            <w:pPr>
              <w:spacing w:after="0" w:line="240" w:lineRule="auto"/>
              <w:rPr>
                <w:rFonts w:ascii="Arial" w:hAnsi="Arial" w:cs="Arial"/>
                <w:b/>
                <w:lang w:val="es-CO"/>
              </w:rPr>
            </w:pPr>
            <w:r w:rsidRPr="00B6498A">
              <w:rPr>
                <w:rFonts w:ascii="Arial" w:hAnsi="Arial" w:cs="Arial"/>
                <w:b/>
                <w:lang w:val="es-CO"/>
              </w:rPr>
              <w:t xml:space="preserve">HORA </w:t>
            </w:r>
            <w:r w:rsidRPr="00B6498A">
              <w:rPr>
                <w:rFonts w:ascii="Arial" w:hAnsi="Arial" w:cs="Arial"/>
                <w:b/>
                <w:lang w:val="es-CO"/>
              </w:rPr>
              <w:lastRenderedPageBreak/>
              <w:t>INICIO</w:t>
            </w:r>
          </w:p>
        </w:tc>
        <w:tc>
          <w:tcPr>
            <w:tcW w:w="1417" w:type="dxa"/>
            <w:vAlign w:val="center"/>
          </w:tcPr>
          <w:p w:rsidR="00EE4A0B" w:rsidRPr="00B6498A" w:rsidRDefault="00EE4A0B" w:rsidP="001E74EF">
            <w:pPr>
              <w:spacing w:after="0" w:line="240" w:lineRule="auto"/>
              <w:rPr>
                <w:rFonts w:ascii="Arial" w:hAnsi="Arial" w:cs="Arial"/>
                <w:b/>
                <w:lang w:val="es-CO"/>
              </w:rPr>
            </w:pPr>
            <w:r w:rsidRPr="00B6498A">
              <w:rPr>
                <w:rFonts w:ascii="Arial" w:hAnsi="Arial" w:cs="Arial"/>
                <w:b/>
                <w:lang w:val="es-CO"/>
              </w:rPr>
              <w:lastRenderedPageBreak/>
              <w:t>FECHA</w:t>
            </w:r>
          </w:p>
        </w:tc>
        <w:tc>
          <w:tcPr>
            <w:tcW w:w="1418" w:type="dxa"/>
          </w:tcPr>
          <w:p w:rsidR="00EE4A0B" w:rsidRPr="00B6498A" w:rsidRDefault="00EE4A0B" w:rsidP="001E74EF">
            <w:pPr>
              <w:spacing w:after="0" w:line="240" w:lineRule="auto"/>
              <w:rPr>
                <w:rFonts w:ascii="Arial" w:hAnsi="Arial" w:cs="Arial"/>
                <w:b/>
                <w:lang w:val="es-CO"/>
              </w:rPr>
            </w:pPr>
            <w:r w:rsidRPr="00B6498A">
              <w:rPr>
                <w:rFonts w:ascii="Arial" w:hAnsi="Arial" w:cs="Arial"/>
                <w:b/>
                <w:lang w:val="es-CO"/>
              </w:rPr>
              <w:t>HORA FIN</w:t>
            </w:r>
          </w:p>
        </w:tc>
      </w:tr>
      <w:tr w:rsidR="006E7799" w:rsidRPr="001E74EF" w:rsidTr="00544E3B">
        <w:trPr>
          <w:trHeight w:val="327"/>
          <w:jc w:val="center"/>
        </w:trPr>
        <w:tc>
          <w:tcPr>
            <w:tcW w:w="3329" w:type="dxa"/>
          </w:tcPr>
          <w:p w:rsidR="00EE4A0B" w:rsidRPr="001E74EF" w:rsidRDefault="00EE4A0B" w:rsidP="00B6498A">
            <w:pPr>
              <w:spacing w:after="0" w:line="240" w:lineRule="auto"/>
              <w:rPr>
                <w:rFonts w:ascii="Arial" w:hAnsi="Arial" w:cs="Arial"/>
                <w:lang w:val="es-CO"/>
              </w:rPr>
            </w:pPr>
            <w:r>
              <w:rPr>
                <w:rFonts w:ascii="Arial" w:hAnsi="Arial" w:cs="Arial"/>
                <w:lang w:val="es-CO"/>
              </w:rPr>
              <w:lastRenderedPageBreak/>
              <w:t xml:space="preserve">Inicio de </w:t>
            </w:r>
            <w:r w:rsidRPr="001E74EF">
              <w:rPr>
                <w:rFonts w:ascii="Arial" w:hAnsi="Arial" w:cs="Arial"/>
                <w:lang w:val="es-CO"/>
              </w:rPr>
              <w:t xml:space="preserve">auditoria </w:t>
            </w:r>
          </w:p>
        </w:tc>
        <w:tc>
          <w:tcPr>
            <w:tcW w:w="1418" w:type="dxa"/>
          </w:tcPr>
          <w:p w:rsidR="00EE4A0B" w:rsidRPr="001E74EF" w:rsidRDefault="008D5D08" w:rsidP="001E74EF">
            <w:pPr>
              <w:spacing w:after="0" w:line="240" w:lineRule="auto"/>
              <w:rPr>
                <w:rFonts w:ascii="Arial" w:hAnsi="Arial" w:cs="Arial"/>
                <w:lang w:val="es-CO"/>
              </w:rPr>
            </w:pPr>
            <w:r>
              <w:rPr>
                <w:rFonts w:ascii="Arial" w:hAnsi="Arial" w:cs="Arial"/>
                <w:lang w:val="es-CO"/>
              </w:rPr>
              <w:t>1</w:t>
            </w:r>
            <w:r w:rsidR="00C112C9">
              <w:rPr>
                <w:rFonts w:ascii="Arial" w:hAnsi="Arial" w:cs="Arial"/>
                <w:lang w:val="es-CO"/>
              </w:rPr>
              <w:t>3</w:t>
            </w:r>
            <w:r w:rsidR="00544E3B">
              <w:rPr>
                <w:rFonts w:ascii="Arial" w:hAnsi="Arial" w:cs="Arial"/>
                <w:lang w:val="es-CO"/>
              </w:rPr>
              <w:t>/</w:t>
            </w:r>
            <w:r w:rsidR="00EE4A0B">
              <w:rPr>
                <w:rFonts w:ascii="Arial" w:hAnsi="Arial" w:cs="Arial"/>
                <w:lang w:val="es-CO"/>
              </w:rPr>
              <w:t>03</w:t>
            </w:r>
            <w:r w:rsidR="00544E3B">
              <w:rPr>
                <w:rFonts w:ascii="Arial" w:hAnsi="Arial" w:cs="Arial"/>
                <w:lang w:val="es-CO"/>
              </w:rPr>
              <w:t>/</w:t>
            </w:r>
            <w:r w:rsidR="00EE4A0B">
              <w:rPr>
                <w:rFonts w:ascii="Arial" w:hAnsi="Arial" w:cs="Arial"/>
                <w:lang w:val="es-CO"/>
              </w:rPr>
              <w:t>2018</w:t>
            </w:r>
          </w:p>
        </w:tc>
        <w:tc>
          <w:tcPr>
            <w:tcW w:w="1276" w:type="dxa"/>
          </w:tcPr>
          <w:p w:rsidR="00EE4A0B" w:rsidRPr="001E74EF" w:rsidRDefault="006E7799" w:rsidP="001E74EF">
            <w:pPr>
              <w:spacing w:after="0" w:line="240" w:lineRule="auto"/>
              <w:rPr>
                <w:rFonts w:ascii="Arial" w:hAnsi="Arial" w:cs="Arial"/>
                <w:lang w:val="es-CO"/>
              </w:rPr>
            </w:pPr>
            <w:r>
              <w:rPr>
                <w:rFonts w:ascii="Arial" w:hAnsi="Arial" w:cs="Arial"/>
                <w:lang w:val="es-CO"/>
              </w:rPr>
              <w:t>0</w:t>
            </w:r>
            <w:r w:rsidR="00EE4A0B">
              <w:rPr>
                <w:rFonts w:ascii="Arial" w:hAnsi="Arial" w:cs="Arial"/>
                <w:lang w:val="es-CO"/>
              </w:rPr>
              <w:t>8:00 a.m.</w:t>
            </w:r>
          </w:p>
        </w:tc>
        <w:tc>
          <w:tcPr>
            <w:tcW w:w="1417" w:type="dxa"/>
          </w:tcPr>
          <w:p w:rsidR="00EE4A0B" w:rsidRPr="001E74EF" w:rsidRDefault="00EE4A0B" w:rsidP="001E74EF">
            <w:pPr>
              <w:spacing w:after="0" w:line="240" w:lineRule="auto"/>
              <w:rPr>
                <w:rFonts w:ascii="Arial" w:hAnsi="Arial" w:cs="Arial"/>
                <w:lang w:val="es-CO"/>
              </w:rPr>
            </w:pPr>
            <w:r>
              <w:rPr>
                <w:rFonts w:ascii="Arial" w:hAnsi="Arial" w:cs="Arial"/>
                <w:lang w:val="es-CO"/>
              </w:rPr>
              <w:t xml:space="preserve"> 31</w:t>
            </w:r>
            <w:r w:rsidR="008D5D08">
              <w:rPr>
                <w:rFonts w:ascii="Arial" w:hAnsi="Arial" w:cs="Arial"/>
                <w:lang w:val="es-CO"/>
              </w:rPr>
              <w:t>/</w:t>
            </w:r>
            <w:r>
              <w:rPr>
                <w:rFonts w:ascii="Arial" w:hAnsi="Arial" w:cs="Arial"/>
                <w:lang w:val="es-CO"/>
              </w:rPr>
              <w:t>05</w:t>
            </w:r>
            <w:r w:rsidR="008D5D08">
              <w:rPr>
                <w:rFonts w:ascii="Arial" w:hAnsi="Arial" w:cs="Arial"/>
                <w:lang w:val="es-CO"/>
              </w:rPr>
              <w:t>/</w:t>
            </w:r>
            <w:r>
              <w:rPr>
                <w:rFonts w:ascii="Arial" w:hAnsi="Arial" w:cs="Arial"/>
                <w:lang w:val="es-CO"/>
              </w:rPr>
              <w:t>2018</w:t>
            </w:r>
          </w:p>
        </w:tc>
        <w:tc>
          <w:tcPr>
            <w:tcW w:w="1418" w:type="dxa"/>
          </w:tcPr>
          <w:p w:rsidR="006E7799" w:rsidRPr="001E74EF" w:rsidRDefault="006E7799" w:rsidP="001E74EF">
            <w:pPr>
              <w:spacing w:after="0" w:line="240" w:lineRule="auto"/>
              <w:rPr>
                <w:rFonts w:ascii="Arial" w:hAnsi="Arial" w:cs="Arial"/>
                <w:lang w:val="es-CO"/>
              </w:rPr>
            </w:pPr>
            <w:r>
              <w:rPr>
                <w:rFonts w:ascii="Arial" w:hAnsi="Arial" w:cs="Arial"/>
                <w:lang w:val="es-CO"/>
              </w:rPr>
              <w:t>06:00 p.m.</w:t>
            </w:r>
          </w:p>
        </w:tc>
      </w:tr>
      <w:tr w:rsidR="006E7799" w:rsidRPr="001E74EF" w:rsidTr="006E7799">
        <w:trPr>
          <w:jc w:val="center"/>
        </w:trPr>
        <w:tc>
          <w:tcPr>
            <w:tcW w:w="3329" w:type="dxa"/>
          </w:tcPr>
          <w:p w:rsidR="00EE4A0B" w:rsidRPr="001E74EF" w:rsidRDefault="00544E3B" w:rsidP="001E74EF">
            <w:pPr>
              <w:spacing w:after="0" w:line="240" w:lineRule="auto"/>
              <w:rPr>
                <w:rFonts w:ascii="Arial" w:hAnsi="Arial" w:cs="Arial"/>
                <w:lang w:val="es-CO"/>
              </w:rPr>
            </w:pPr>
            <w:r>
              <w:rPr>
                <w:rFonts w:ascii="Arial" w:hAnsi="Arial" w:cs="Arial"/>
                <w:lang w:val="es-CO"/>
              </w:rPr>
              <w:t xml:space="preserve">Aviso de inicio de auditoría </w:t>
            </w:r>
          </w:p>
        </w:tc>
        <w:tc>
          <w:tcPr>
            <w:tcW w:w="1418" w:type="dxa"/>
          </w:tcPr>
          <w:p w:rsidR="00EE4A0B" w:rsidRPr="001E74EF" w:rsidRDefault="00544E3B" w:rsidP="001E74EF">
            <w:pPr>
              <w:spacing w:after="0" w:line="240" w:lineRule="auto"/>
              <w:rPr>
                <w:rFonts w:ascii="Arial" w:hAnsi="Arial" w:cs="Arial"/>
                <w:lang w:val="es-CO"/>
              </w:rPr>
            </w:pPr>
            <w:r>
              <w:rPr>
                <w:rFonts w:ascii="Arial" w:hAnsi="Arial" w:cs="Arial"/>
                <w:lang w:val="es-CO"/>
              </w:rPr>
              <w:t>1</w:t>
            </w:r>
            <w:r w:rsidR="00C112C9">
              <w:rPr>
                <w:rFonts w:ascii="Arial" w:hAnsi="Arial" w:cs="Arial"/>
                <w:lang w:val="es-CO"/>
              </w:rPr>
              <w:t>6</w:t>
            </w:r>
            <w:r>
              <w:rPr>
                <w:rFonts w:ascii="Arial" w:hAnsi="Arial" w:cs="Arial"/>
                <w:lang w:val="es-CO"/>
              </w:rPr>
              <w:t>/</w:t>
            </w:r>
            <w:r w:rsidR="00C112C9">
              <w:rPr>
                <w:rFonts w:ascii="Arial" w:hAnsi="Arial" w:cs="Arial"/>
                <w:lang w:val="es-CO"/>
              </w:rPr>
              <w:t>04</w:t>
            </w:r>
            <w:r>
              <w:rPr>
                <w:rFonts w:ascii="Arial" w:hAnsi="Arial" w:cs="Arial"/>
                <w:lang w:val="es-CO"/>
              </w:rPr>
              <w:t>/2018</w:t>
            </w:r>
          </w:p>
        </w:tc>
        <w:tc>
          <w:tcPr>
            <w:tcW w:w="1276" w:type="dxa"/>
          </w:tcPr>
          <w:p w:rsidR="00EE4A0B" w:rsidRPr="001E74EF" w:rsidRDefault="00544E3B" w:rsidP="001E74EF">
            <w:pPr>
              <w:spacing w:after="0" w:line="240" w:lineRule="auto"/>
              <w:rPr>
                <w:rFonts w:ascii="Arial" w:hAnsi="Arial" w:cs="Arial"/>
                <w:lang w:val="es-CO"/>
              </w:rPr>
            </w:pPr>
            <w:r>
              <w:rPr>
                <w:rFonts w:ascii="Arial" w:hAnsi="Arial" w:cs="Arial"/>
                <w:lang w:val="es-CO"/>
              </w:rPr>
              <w:t>09:1</w:t>
            </w:r>
            <w:r w:rsidR="00EE4A0B" w:rsidRPr="001E74EF">
              <w:rPr>
                <w:rFonts w:ascii="Arial" w:hAnsi="Arial" w:cs="Arial"/>
                <w:lang w:val="es-CO"/>
              </w:rPr>
              <w:t xml:space="preserve">5 </w:t>
            </w:r>
            <w:r>
              <w:rPr>
                <w:rFonts w:ascii="Arial" w:hAnsi="Arial" w:cs="Arial"/>
                <w:lang w:val="es-CO"/>
              </w:rPr>
              <w:t>a.m.</w:t>
            </w:r>
          </w:p>
        </w:tc>
        <w:tc>
          <w:tcPr>
            <w:tcW w:w="1417" w:type="dxa"/>
          </w:tcPr>
          <w:p w:rsidR="00EE4A0B" w:rsidRPr="001E74EF" w:rsidRDefault="00544E3B" w:rsidP="001E74EF">
            <w:pPr>
              <w:spacing w:after="0" w:line="240" w:lineRule="auto"/>
              <w:rPr>
                <w:rFonts w:ascii="Arial" w:hAnsi="Arial" w:cs="Arial"/>
                <w:lang w:val="es-CO"/>
              </w:rPr>
            </w:pPr>
            <w:r>
              <w:rPr>
                <w:rFonts w:ascii="Arial" w:hAnsi="Arial" w:cs="Arial"/>
                <w:lang w:val="es-CO"/>
              </w:rPr>
              <w:t>1</w:t>
            </w:r>
            <w:r w:rsidR="00C112C9">
              <w:rPr>
                <w:rFonts w:ascii="Arial" w:hAnsi="Arial" w:cs="Arial"/>
                <w:lang w:val="es-CO"/>
              </w:rPr>
              <w:t>6</w:t>
            </w:r>
            <w:r w:rsidR="008D5D08">
              <w:rPr>
                <w:rFonts w:ascii="Arial" w:hAnsi="Arial" w:cs="Arial"/>
                <w:lang w:val="es-CO"/>
              </w:rPr>
              <w:t>/</w:t>
            </w:r>
            <w:r>
              <w:rPr>
                <w:rFonts w:ascii="Arial" w:hAnsi="Arial" w:cs="Arial"/>
                <w:lang w:val="es-CO"/>
              </w:rPr>
              <w:t xml:space="preserve"> </w:t>
            </w:r>
            <w:r w:rsidR="00C112C9">
              <w:rPr>
                <w:rFonts w:ascii="Arial" w:hAnsi="Arial" w:cs="Arial"/>
                <w:lang w:val="es-CO"/>
              </w:rPr>
              <w:t>04</w:t>
            </w:r>
            <w:r w:rsidR="008D5D08">
              <w:rPr>
                <w:rFonts w:ascii="Arial" w:hAnsi="Arial" w:cs="Arial"/>
                <w:lang w:val="es-CO"/>
              </w:rPr>
              <w:t>/</w:t>
            </w:r>
            <w:r>
              <w:rPr>
                <w:rFonts w:ascii="Arial" w:hAnsi="Arial" w:cs="Arial"/>
                <w:lang w:val="es-CO"/>
              </w:rPr>
              <w:t>2018</w:t>
            </w:r>
          </w:p>
        </w:tc>
        <w:tc>
          <w:tcPr>
            <w:tcW w:w="1418" w:type="dxa"/>
          </w:tcPr>
          <w:p w:rsidR="00EE4A0B" w:rsidRPr="001E74EF" w:rsidRDefault="00C112C9" w:rsidP="001E74EF">
            <w:pPr>
              <w:spacing w:after="0" w:line="240" w:lineRule="auto"/>
              <w:rPr>
                <w:rFonts w:ascii="Arial" w:hAnsi="Arial" w:cs="Arial"/>
                <w:lang w:val="es-CO"/>
              </w:rPr>
            </w:pPr>
            <w:r>
              <w:rPr>
                <w:rFonts w:ascii="Arial" w:hAnsi="Arial" w:cs="Arial"/>
                <w:lang w:val="es-CO"/>
              </w:rPr>
              <w:t xml:space="preserve">11:10 </w:t>
            </w:r>
            <w:r w:rsidR="00544E3B">
              <w:rPr>
                <w:rFonts w:ascii="Arial" w:hAnsi="Arial" w:cs="Arial"/>
                <w:lang w:val="es-CO"/>
              </w:rPr>
              <w:t>a.m.</w:t>
            </w:r>
          </w:p>
        </w:tc>
      </w:tr>
      <w:tr w:rsidR="006E7799" w:rsidRPr="001E74EF" w:rsidTr="006E7799">
        <w:trPr>
          <w:jc w:val="center"/>
        </w:trPr>
        <w:tc>
          <w:tcPr>
            <w:tcW w:w="3329" w:type="dxa"/>
          </w:tcPr>
          <w:p w:rsidR="00EE4A0B" w:rsidRPr="001E74EF" w:rsidRDefault="00C112C9" w:rsidP="001E74EF">
            <w:pPr>
              <w:spacing w:after="0" w:line="240" w:lineRule="auto"/>
              <w:rPr>
                <w:rFonts w:ascii="Arial" w:hAnsi="Arial" w:cs="Arial"/>
                <w:lang w:val="es-CO"/>
              </w:rPr>
            </w:pPr>
            <w:r>
              <w:rPr>
                <w:rFonts w:ascii="Arial" w:hAnsi="Arial" w:cs="Arial"/>
                <w:lang w:val="es-CO"/>
              </w:rPr>
              <w:t>Solicitud de Información</w:t>
            </w:r>
          </w:p>
        </w:tc>
        <w:tc>
          <w:tcPr>
            <w:tcW w:w="1418" w:type="dxa"/>
          </w:tcPr>
          <w:p w:rsidR="00EE4A0B" w:rsidRPr="001E74EF" w:rsidRDefault="00C112C9" w:rsidP="001E74EF">
            <w:pPr>
              <w:spacing w:after="0" w:line="240" w:lineRule="auto"/>
              <w:rPr>
                <w:rFonts w:ascii="Arial" w:hAnsi="Arial" w:cs="Arial"/>
                <w:lang w:val="es-CO"/>
              </w:rPr>
            </w:pPr>
            <w:r>
              <w:rPr>
                <w:rFonts w:ascii="Arial" w:hAnsi="Arial" w:cs="Arial"/>
                <w:lang w:val="es-CO"/>
              </w:rPr>
              <w:t>31/05/2018</w:t>
            </w:r>
          </w:p>
        </w:tc>
        <w:tc>
          <w:tcPr>
            <w:tcW w:w="1276" w:type="dxa"/>
          </w:tcPr>
          <w:p w:rsidR="00EE4A0B" w:rsidRPr="001E74EF" w:rsidRDefault="00C112C9" w:rsidP="001E74EF">
            <w:pPr>
              <w:spacing w:after="0" w:line="240" w:lineRule="auto"/>
              <w:rPr>
                <w:rFonts w:ascii="Arial" w:hAnsi="Arial" w:cs="Arial"/>
                <w:lang w:val="es-CO"/>
              </w:rPr>
            </w:pPr>
            <w:r>
              <w:rPr>
                <w:rFonts w:ascii="Arial" w:hAnsi="Arial" w:cs="Arial"/>
                <w:lang w:val="es-CO"/>
              </w:rPr>
              <w:t>10:00 a.</w:t>
            </w:r>
            <w:r w:rsidR="00EE4A0B" w:rsidRPr="001E74EF">
              <w:rPr>
                <w:rFonts w:ascii="Arial" w:hAnsi="Arial" w:cs="Arial"/>
                <w:lang w:val="es-CO"/>
              </w:rPr>
              <w:t>m</w:t>
            </w:r>
            <w:r>
              <w:rPr>
                <w:rFonts w:ascii="Arial" w:hAnsi="Arial" w:cs="Arial"/>
                <w:lang w:val="es-CO"/>
              </w:rPr>
              <w:t>.</w:t>
            </w:r>
          </w:p>
        </w:tc>
        <w:tc>
          <w:tcPr>
            <w:tcW w:w="1417" w:type="dxa"/>
          </w:tcPr>
          <w:p w:rsidR="00EE4A0B" w:rsidRPr="001E74EF" w:rsidRDefault="00EE4A0B" w:rsidP="001E74EF">
            <w:pPr>
              <w:spacing w:after="0" w:line="240" w:lineRule="auto"/>
              <w:rPr>
                <w:rFonts w:ascii="Arial" w:hAnsi="Arial" w:cs="Arial"/>
                <w:lang w:val="es-CO"/>
              </w:rPr>
            </w:pPr>
          </w:p>
        </w:tc>
        <w:tc>
          <w:tcPr>
            <w:tcW w:w="1418" w:type="dxa"/>
          </w:tcPr>
          <w:p w:rsidR="00EE4A0B" w:rsidRPr="001E74EF" w:rsidRDefault="00EE4A0B" w:rsidP="001E74EF">
            <w:pPr>
              <w:spacing w:after="0" w:line="240" w:lineRule="auto"/>
              <w:rPr>
                <w:rFonts w:ascii="Arial" w:hAnsi="Arial" w:cs="Arial"/>
                <w:lang w:val="es-CO"/>
              </w:rPr>
            </w:pPr>
          </w:p>
        </w:tc>
      </w:tr>
      <w:tr w:rsidR="006E7799" w:rsidRPr="001E74EF" w:rsidTr="006E7799">
        <w:trPr>
          <w:jc w:val="center"/>
        </w:trPr>
        <w:tc>
          <w:tcPr>
            <w:tcW w:w="3329" w:type="dxa"/>
          </w:tcPr>
          <w:p w:rsidR="00EE4A0B" w:rsidRPr="001E74EF" w:rsidRDefault="00C112C9" w:rsidP="001E74EF">
            <w:pPr>
              <w:spacing w:after="0" w:line="240" w:lineRule="auto"/>
              <w:rPr>
                <w:rFonts w:ascii="Arial" w:hAnsi="Arial" w:cs="Arial"/>
                <w:lang w:val="es-CO"/>
              </w:rPr>
            </w:pPr>
            <w:r>
              <w:rPr>
                <w:rFonts w:ascii="Arial" w:hAnsi="Arial" w:cs="Arial"/>
                <w:lang w:val="es-CO"/>
              </w:rPr>
              <w:t>Aplicación de cuestionarios y entrevistas</w:t>
            </w:r>
          </w:p>
        </w:tc>
        <w:tc>
          <w:tcPr>
            <w:tcW w:w="1418" w:type="dxa"/>
          </w:tcPr>
          <w:p w:rsidR="00EE4A0B" w:rsidRPr="001E74EF" w:rsidRDefault="00C112C9" w:rsidP="00C112C9">
            <w:pPr>
              <w:spacing w:after="0" w:line="240" w:lineRule="auto"/>
              <w:rPr>
                <w:rFonts w:ascii="Arial" w:hAnsi="Arial" w:cs="Arial"/>
                <w:lang w:val="es-CO"/>
              </w:rPr>
            </w:pPr>
            <w:r>
              <w:rPr>
                <w:rFonts w:ascii="Arial" w:hAnsi="Arial" w:cs="Arial"/>
                <w:lang w:val="es-CO"/>
              </w:rPr>
              <w:t xml:space="preserve">02/05/2018 </w:t>
            </w:r>
          </w:p>
        </w:tc>
        <w:tc>
          <w:tcPr>
            <w:tcW w:w="1276"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08:00 am</w:t>
            </w:r>
          </w:p>
        </w:tc>
        <w:tc>
          <w:tcPr>
            <w:tcW w:w="1417" w:type="dxa"/>
          </w:tcPr>
          <w:p w:rsidR="00EE4A0B" w:rsidRDefault="00C112C9" w:rsidP="001E74EF">
            <w:pPr>
              <w:spacing w:after="0" w:line="240" w:lineRule="auto"/>
              <w:rPr>
                <w:rFonts w:ascii="Arial" w:hAnsi="Arial" w:cs="Arial"/>
                <w:lang w:val="es-CO"/>
              </w:rPr>
            </w:pPr>
            <w:r>
              <w:rPr>
                <w:rFonts w:ascii="Arial" w:hAnsi="Arial" w:cs="Arial"/>
                <w:lang w:val="es-CO"/>
              </w:rPr>
              <w:t>04/05/</w:t>
            </w:r>
            <w:r w:rsidR="0014705E">
              <w:rPr>
                <w:rFonts w:ascii="Arial" w:hAnsi="Arial" w:cs="Arial"/>
                <w:lang w:val="es-CO"/>
              </w:rPr>
              <w:t>2018</w:t>
            </w:r>
          </w:p>
          <w:p w:rsidR="0014705E" w:rsidRPr="001E74EF" w:rsidRDefault="0014705E" w:rsidP="001E74EF">
            <w:pPr>
              <w:spacing w:after="0" w:line="240" w:lineRule="auto"/>
              <w:rPr>
                <w:rFonts w:ascii="Arial" w:hAnsi="Arial" w:cs="Arial"/>
                <w:lang w:val="es-CO"/>
              </w:rPr>
            </w:pPr>
            <w:r>
              <w:rPr>
                <w:rFonts w:ascii="Arial" w:hAnsi="Arial" w:cs="Arial"/>
                <w:lang w:val="es-CO"/>
              </w:rPr>
              <w:t>07/05/2018</w:t>
            </w:r>
          </w:p>
        </w:tc>
        <w:tc>
          <w:tcPr>
            <w:tcW w:w="1418" w:type="dxa"/>
          </w:tcPr>
          <w:p w:rsidR="00EE4A0B" w:rsidRDefault="00C112C9" w:rsidP="001E74EF">
            <w:pPr>
              <w:spacing w:after="0" w:line="240" w:lineRule="auto"/>
              <w:rPr>
                <w:rFonts w:ascii="Arial" w:hAnsi="Arial" w:cs="Arial"/>
                <w:lang w:val="es-CO"/>
              </w:rPr>
            </w:pPr>
            <w:r>
              <w:rPr>
                <w:rFonts w:ascii="Arial" w:hAnsi="Arial" w:cs="Arial"/>
                <w:lang w:val="es-CO"/>
              </w:rPr>
              <w:t>06:00 p.m.</w:t>
            </w:r>
          </w:p>
          <w:p w:rsidR="0014705E" w:rsidRPr="001E74EF" w:rsidRDefault="0014705E" w:rsidP="001E74EF">
            <w:pPr>
              <w:spacing w:after="0" w:line="240" w:lineRule="auto"/>
              <w:rPr>
                <w:rFonts w:ascii="Arial" w:hAnsi="Arial" w:cs="Arial"/>
                <w:lang w:val="es-CO"/>
              </w:rPr>
            </w:pPr>
            <w:r>
              <w:rPr>
                <w:rFonts w:ascii="Arial" w:hAnsi="Arial" w:cs="Arial"/>
                <w:lang w:val="es-CO"/>
              </w:rPr>
              <w:t>09:00 a.m.</w:t>
            </w:r>
          </w:p>
        </w:tc>
      </w:tr>
      <w:tr w:rsidR="006E7799" w:rsidRPr="001E74EF" w:rsidTr="006E7799">
        <w:trPr>
          <w:jc w:val="center"/>
        </w:trPr>
        <w:tc>
          <w:tcPr>
            <w:tcW w:w="3329"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Informe Preliminar de Auditoria.</w:t>
            </w:r>
          </w:p>
        </w:tc>
        <w:tc>
          <w:tcPr>
            <w:tcW w:w="1418" w:type="dxa"/>
          </w:tcPr>
          <w:p w:rsidR="00EE4A0B" w:rsidRPr="001E74EF" w:rsidRDefault="00C112C9" w:rsidP="001E74EF">
            <w:pPr>
              <w:spacing w:after="0" w:line="240" w:lineRule="auto"/>
              <w:rPr>
                <w:rFonts w:ascii="Arial" w:hAnsi="Arial" w:cs="Arial"/>
                <w:lang w:val="es-CO"/>
              </w:rPr>
            </w:pPr>
            <w:r>
              <w:rPr>
                <w:rFonts w:ascii="Arial" w:hAnsi="Arial" w:cs="Arial"/>
                <w:lang w:val="es-CO"/>
              </w:rPr>
              <w:t>24-05-2018</w:t>
            </w:r>
          </w:p>
        </w:tc>
        <w:tc>
          <w:tcPr>
            <w:tcW w:w="1276"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02:00 pm</w:t>
            </w:r>
          </w:p>
        </w:tc>
        <w:tc>
          <w:tcPr>
            <w:tcW w:w="1417" w:type="dxa"/>
          </w:tcPr>
          <w:p w:rsidR="00EE4A0B" w:rsidRPr="001E74EF" w:rsidRDefault="00C112C9" w:rsidP="00C112C9">
            <w:pPr>
              <w:spacing w:after="0" w:line="240" w:lineRule="auto"/>
              <w:jc w:val="center"/>
              <w:rPr>
                <w:rFonts w:ascii="Arial" w:hAnsi="Arial" w:cs="Arial"/>
                <w:lang w:val="es-CO"/>
              </w:rPr>
            </w:pPr>
            <w:r>
              <w:rPr>
                <w:rFonts w:ascii="Arial" w:hAnsi="Arial" w:cs="Arial"/>
                <w:lang w:val="es-CO"/>
              </w:rPr>
              <w:t>-</w:t>
            </w:r>
          </w:p>
        </w:tc>
        <w:tc>
          <w:tcPr>
            <w:tcW w:w="1418" w:type="dxa"/>
          </w:tcPr>
          <w:p w:rsidR="00EE4A0B" w:rsidRPr="001E74EF" w:rsidRDefault="00C112C9" w:rsidP="00C112C9">
            <w:pPr>
              <w:spacing w:after="0" w:line="240" w:lineRule="auto"/>
              <w:jc w:val="center"/>
              <w:rPr>
                <w:rFonts w:ascii="Arial" w:hAnsi="Arial" w:cs="Arial"/>
                <w:lang w:val="es-CO"/>
              </w:rPr>
            </w:pPr>
            <w:r>
              <w:rPr>
                <w:rFonts w:ascii="Arial" w:hAnsi="Arial" w:cs="Arial"/>
                <w:lang w:val="es-CO"/>
              </w:rPr>
              <w:t>-</w:t>
            </w:r>
          </w:p>
        </w:tc>
      </w:tr>
      <w:tr w:rsidR="006E7799" w:rsidRPr="001E74EF" w:rsidTr="006E7799">
        <w:trPr>
          <w:jc w:val="center"/>
        </w:trPr>
        <w:tc>
          <w:tcPr>
            <w:tcW w:w="3329"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Descargos Informe Preliminar</w:t>
            </w:r>
          </w:p>
        </w:tc>
        <w:tc>
          <w:tcPr>
            <w:tcW w:w="1418" w:type="dxa"/>
          </w:tcPr>
          <w:p w:rsidR="00EE4A0B" w:rsidRPr="001E74EF" w:rsidRDefault="00C112C9" w:rsidP="001E74EF">
            <w:pPr>
              <w:spacing w:after="0" w:line="240" w:lineRule="auto"/>
              <w:rPr>
                <w:rFonts w:ascii="Arial" w:hAnsi="Arial" w:cs="Arial"/>
                <w:lang w:val="es-CO"/>
              </w:rPr>
            </w:pPr>
            <w:r>
              <w:rPr>
                <w:rFonts w:ascii="Arial" w:hAnsi="Arial" w:cs="Arial"/>
                <w:lang w:val="es-CO"/>
              </w:rPr>
              <w:t>25</w:t>
            </w:r>
            <w:r w:rsidR="007D685F">
              <w:rPr>
                <w:rFonts w:ascii="Arial" w:hAnsi="Arial" w:cs="Arial"/>
                <w:lang w:val="es-CO"/>
              </w:rPr>
              <w:t>, 28 y 29 de 05/2018</w:t>
            </w:r>
          </w:p>
        </w:tc>
        <w:tc>
          <w:tcPr>
            <w:tcW w:w="1276"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08:00 am</w:t>
            </w:r>
          </w:p>
        </w:tc>
        <w:tc>
          <w:tcPr>
            <w:tcW w:w="1417" w:type="dxa"/>
          </w:tcPr>
          <w:p w:rsidR="00EE4A0B" w:rsidRPr="001E74EF" w:rsidRDefault="007D685F" w:rsidP="007D685F">
            <w:pPr>
              <w:spacing w:after="0" w:line="240" w:lineRule="auto"/>
              <w:jc w:val="center"/>
              <w:rPr>
                <w:rFonts w:ascii="Arial" w:hAnsi="Arial" w:cs="Arial"/>
                <w:lang w:val="es-CO"/>
              </w:rPr>
            </w:pPr>
            <w:r>
              <w:rPr>
                <w:rFonts w:ascii="Arial" w:hAnsi="Arial" w:cs="Arial"/>
                <w:lang w:val="es-CO"/>
              </w:rPr>
              <w:t>-</w:t>
            </w:r>
          </w:p>
        </w:tc>
        <w:tc>
          <w:tcPr>
            <w:tcW w:w="1418" w:type="dxa"/>
          </w:tcPr>
          <w:p w:rsidR="00EE4A0B" w:rsidRPr="001E74EF" w:rsidRDefault="007D685F" w:rsidP="007D685F">
            <w:pPr>
              <w:spacing w:after="0" w:line="240" w:lineRule="auto"/>
              <w:jc w:val="center"/>
              <w:rPr>
                <w:rFonts w:ascii="Arial" w:hAnsi="Arial" w:cs="Arial"/>
                <w:lang w:val="es-CO"/>
              </w:rPr>
            </w:pPr>
            <w:r>
              <w:rPr>
                <w:rFonts w:ascii="Arial" w:hAnsi="Arial" w:cs="Arial"/>
                <w:lang w:val="es-CO"/>
              </w:rPr>
              <w:t>-</w:t>
            </w:r>
          </w:p>
        </w:tc>
      </w:tr>
      <w:tr w:rsidR="006E7799" w:rsidRPr="001E74EF" w:rsidTr="006E7799">
        <w:trPr>
          <w:jc w:val="center"/>
        </w:trPr>
        <w:tc>
          <w:tcPr>
            <w:tcW w:w="3329"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Informe final</w:t>
            </w:r>
          </w:p>
        </w:tc>
        <w:tc>
          <w:tcPr>
            <w:tcW w:w="1418" w:type="dxa"/>
          </w:tcPr>
          <w:p w:rsidR="00EE4A0B" w:rsidRPr="001E74EF" w:rsidRDefault="007D685F" w:rsidP="001E74EF">
            <w:pPr>
              <w:spacing w:after="0" w:line="240" w:lineRule="auto"/>
              <w:rPr>
                <w:rFonts w:ascii="Arial" w:hAnsi="Arial" w:cs="Arial"/>
                <w:lang w:val="es-CO"/>
              </w:rPr>
            </w:pPr>
            <w:r>
              <w:rPr>
                <w:rFonts w:ascii="Arial" w:hAnsi="Arial" w:cs="Arial"/>
                <w:lang w:val="es-CO"/>
              </w:rPr>
              <w:t>31/</w:t>
            </w:r>
            <w:r w:rsidR="00EE4A0B" w:rsidRPr="001E74EF">
              <w:rPr>
                <w:rFonts w:ascii="Arial" w:hAnsi="Arial" w:cs="Arial"/>
                <w:lang w:val="es-CO"/>
              </w:rPr>
              <w:t>0</w:t>
            </w:r>
            <w:r>
              <w:rPr>
                <w:rFonts w:ascii="Arial" w:hAnsi="Arial" w:cs="Arial"/>
                <w:lang w:val="es-CO"/>
              </w:rPr>
              <w:t>5 /2018</w:t>
            </w:r>
          </w:p>
        </w:tc>
        <w:tc>
          <w:tcPr>
            <w:tcW w:w="1276"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08:00 am</w:t>
            </w:r>
          </w:p>
        </w:tc>
        <w:tc>
          <w:tcPr>
            <w:tcW w:w="1417" w:type="dxa"/>
          </w:tcPr>
          <w:p w:rsidR="00EE4A0B" w:rsidRPr="001E74EF" w:rsidRDefault="007D685F" w:rsidP="007D685F">
            <w:pPr>
              <w:spacing w:after="0" w:line="240" w:lineRule="auto"/>
              <w:jc w:val="center"/>
              <w:rPr>
                <w:rFonts w:ascii="Arial" w:hAnsi="Arial" w:cs="Arial"/>
                <w:lang w:val="es-CO"/>
              </w:rPr>
            </w:pPr>
            <w:r>
              <w:rPr>
                <w:rFonts w:ascii="Arial" w:hAnsi="Arial" w:cs="Arial"/>
                <w:lang w:val="es-CO"/>
              </w:rPr>
              <w:t>-</w:t>
            </w:r>
          </w:p>
        </w:tc>
        <w:tc>
          <w:tcPr>
            <w:tcW w:w="1418" w:type="dxa"/>
          </w:tcPr>
          <w:p w:rsidR="00EE4A0B" w:rsidRPr="001E74EF" w:rsidRDefault="007D685F" w:rsidP="007D685F">
            <w:pPr>
              <w:spacing w:after="0" w:line="240" w:lineRule="auto"/>
              <w:jc w:val="center"/>
              <w:rPr>
                <w:rFonts w:ascii="Arial" w:hAnsi="Arial" w:cs="Arial"/>
                <w:lang w:val="es-CO"/>
              </w:rPr>
            </w:pPr>
            <w:r>
              <w:rPr>
                <w:rFonts w:ascii="Arial" w:hAnsi="Arial" w:cs="Arial"/>
                <w:lang w:val="es-CO"/>
              </w:rPr>
              <w:t>-</w:t>
            </w:r>
          </w:p>
        </w:tc>
      </w:tr>
      <w:tr w:rsidR="006E7799" w:rsidRPr="001E74EF" w:rsidTr="006E7799">
        <w:trPr>
          <w:jc w:val="center"/>
        </w:trPr>
        <w:tc>
          <w:tcPr>
            <w:tcW w:w="3329"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Acta de Cierre</w:t>
            </w:r>
          </w:p>
        </w:tc>
        <w:tc>
          <w:tcPr>
            <w:tcW w:w="1418" w:type="dxa"/>
          </w:tcPr>
          <w:p w:rsidR="00EE4A0B" w:rsidRPr="001E74EF" w:rsidRDefault="007D685F" w:rsidP="001E74EF">
            <w:pPr>
              <w:spacing w:after="0" w:line="240" w:lineRule="auto"/>
              <w:rPr>
                <w:rFonts w:ascii="Arial" w:hAnsi="Arial" w:cs="Arial"/>
                <w:lang w:val="es-CO"/>
              </w:rPr>
            </w:pPr>
            <w:r>
              <w:rPr>
                <w:rFonts w:ascii="Arial" w:hAnsi="Arial" w:cs="Arial"/>
                <w:lang w:val="es-CO"/>
              </w:rPr>
              <w:t>31/05/2018</w:t>
            </w:r>
          </w:p>
        </w:tc>
        <w:tc>
          <w:tcPr>
            <w:tcW w:w="1276" w:type="dxa"/>
          </w:tcPr>
          <w:p w:rsidR="00EE4A0B" w:rsidRPr="001E74EF" w:rsidRDefault="00EE4A0B" w:rsidP="001E74EF">
            <w:pPr>
              <w:spacing w:after="0" w:line="240" w:lineRule="auto"/>
              <w:rPr>
                <w:rFonts w:ascii="Arial" w:hAnsi="Arial" w:cs="Arial"/>
                <w:lang w:val="es-CO"/>
              </w:rPr>
            </w:pPr>
            <w:r w:rsidRPr="001E74EF">
              <w:rPr>
                <w:rFonts w:ascii="Arial" w:hAnsi="Arial" w:cs="Arial"/>
                <w:lang w:val="es-CO"/>
              </w:rPr>
              <w:t>02:00 pm</w:t>
            </w:r>
          </w:p>
        </w:tc>
        <w:tc>
          <w:tcPr>
            <w:tcW w:w="1417" w:type="dxa"/>
          </w:tcPr>
          <w:p w:rsidR="00EE4A0B" w:rsidRPr="001E74EF" w:rsidRDefault="00EE4A0B" w:rsidP="001E74EF">
            <w:pPr>
              <w:spacing w:after="0" w:line="240" w:lineRule="auto"/>
              <w:rPr>
                <w:rFonts w:ascii="Arial" w:hAnsi="Arial" w:cs="Arial"/>
                <w:lang w:val="es-CO"/>
              </w:rPr>
            </w:pPr>
          </w:p>
        </w:tc>
        <w:tc>
          <w:tcPr>
            <w:tcW w:w="1418" w:type="dxa"/>
          </w:tcPr>
          <w:p w:rsidR="00EE4A0B" w:rsidRPr="001E74EF" w:rsidRDefault="00EE4A0B" w:rsidP="001E74EF">
            <w:pPr>
              <w:spacing w:after="0" w:line="240" w:lineRule="auto"/>
              <w:rPr>
                <w:rFonts w:ascii="Arial" w:hAnsi="Arial" w:cs="Arial"/>
                <w:lang w:val="es-CO"/>
              </w:rPr>
            </w:pPr>
          </w:p>
        </w:tc>
      </w:tr>
      <w:tr w:rsidR="00EE4A0B" w:rsidRPr="001E74EF" w:rsidTr="006E7799">
        <w:trPr>
          <w:jc w:val="center"/>
        </w:trPr>
        <w:tc>
          <w:tcPr>
            <w:tcW w:w="3329" w:type="dxa"/>
          </w:tcPr>
          <w:p w:rsidR="00EE4A0B" w:rsidRPr="001E74EF" w:rsidRDefault="00EE4A0B" w:rsidP="001E74EF">
            <w:pPr>
              <w:spacing w:after="0" w:line="240" w:lineRule="auto"/>
              <w:rPr>
                <w:rFonts w:ascii="Arial" w:hAnsi="Arial" w:cs="Arial"/>
                <w:bCs/>
                <w:lang w:val="es-CO"/>
              </w:rPr>
            </w:pPr>
            <w:r w:rsidRPr="001E74EF">
              <w:rPr>
                <w:rFonts w:ascii="Arial" w:hAnsi="Arial" w:cs="Arial"/>
                <w:bCs/>
                <w:lang w:val="es-CO"/>
              </w:rPr>
              <w:t>Seguimiento a las recomendaciones.</w:t>
            </w:r>
          </w:p>
        </w:tc>
        <w:tc>
          <w:tcPr>
            <w:tcW w:w="4111" w:type="dxa"/>
            <w:gridSpan w:val="3"/>
          </w:tcPr>
          <w:p w:rsidR="00EE4A0B" w:rsidRPr="001E74EF" w:rsidRDefault="00EE4A0B" w:rsidP="001E74EF">
            <w:pPr>
              <w:spacing w:after="0" w:line="240" w:lineRule="auto"/>
              <w:rPr>
                <w:rFonts w:ascii="Arial" w:hAnsi="Arial" w:cs="Arial"/>
                <w:lang w:val="es-CO"/>
              </w:rPr>
            </w:pPr>
          </w:p>
          <w:p w:rsidR="00EE4A0B" w:rsidRPr="001E74EF" w:rsidRDefault="00EE4A0B" w:rsidP="001E74EF">
            <w:pPr>
              <w:spacing w:after="0" w:line="240" w:lineRule="auto"/>
              <w:rPr>
                <w:rFonts w:ascii="Arial" w:hAnsi="Arial" w:cs="Arial"/>
                <w:lang w:val="es-CO"/>
              </w:rPr>
            </w:pPr>
            <w:r w:rsidRPr="001E74EF">
              <w:rPr>
                <w:rFonts w:ascii="Arial" w:hAnsi="Arial" w:cs="Arial"/>
                <w:lang w:val="es-CO"/>
              </w:rPr>
              <w:t>En adelante.</w:t>
            </w:r>
          </w:p>
        </w:tc>
        <w:tc>
          <w:tcPr>
            <w:tcW w:w="1418" w:type="dxa"/>
          </w:tcPr>
          <w:p w:rsidR="00EE4A0B" w:rsidRPr="001E74EF" w:rsidRDefault="00EE4A0B" w:rsidP="001E74EF">
            <w:pPr>
              <w:spacing w:after="0" w:line="240" w:lineRule="auto"/>
              <w:rPr>
                <w:rFonts w:ascii="Arial" w:hAnsi="Arial" w:cs="Arial"/>
                <w:lang w:val="es-CO"/>
              </w:rPr>
            </w:pPr>
          </w:p>
        </w:tc>
      </w:tr>
    </w:tbl>
    <w:p w:rsidR="001E74EF" w:rsidRPr="001E74EF" w:rsidRDefault="001E74EF" w:rsidP="001E74EF">
      <w:pPr>
        <w:spacing w:after="0" w:line="240" w:lineRule="auto"/>
        <w:jc w:val="both"/>
        <w:rPr>
          <w:rFonts w:ascii="Arial" w:hAnsi="Arial" w:cs="Arial"/>
          <w:lang w:val="es-CO"/>
        </w:rPr>
      </w:pPr>
    </w:p>
    <w:p w:rsidR="001E74EF" w:rsidRPr="001E74EF" w:rsidRDefault="001E74EF" w:rsidP="001E74EF">
      <w:pPr>
        <w:spacing w:after="0" w:line="240" w:lineRule="auto"/>
        <w:jc w:val="both"/>
        <w:rPr>
          <w:rFonts w:ascii="Arial" w:hAnsi="Arial" w:cs="Arial"/>
          <w:lang w:val="es-CO"/>
        </w:rPr>
      </w:pPr>
    </w:p>
    <w:p w:rsidR="001E74EF" w:rsidRPr="001E74EF" w:rsidRDefault="001E74EF" w:rsidP="001E74EF">
      <w:pPr>
        <w:spacing w:after="0" w:line="240" w:lineRule="auto"/>
        <w:jc w:val="both"/>
        <w:rPr>
          <w:rFonts w:ascii="Arial" w:hAnsi="Arial" w:cs="Arial"/>
          <w:lang w:val="es-CO"/>
        </w:rPr>
      </w:pPr>
    </w:p>
    <w:p w:rsidR="001E74EF" w:rsidRPr="001E74EF" w:rsidRDefault="001E74EF" w:rsidP="001E74EF">
      <w:pPr>
        <w:spacing w:after="0" w:line="240" w:lineRule="auto"/>
        <w:jc w:val="both"/>
        <w:rPr>
          <w:rFonts w:ascii="Arial" w:hAnsi="Arial" w:cs="Arial"/>
          <w:lang w:val="es-CO"/>
        </w:rPr>
      </w:pPr>
    </w:p>
    <w:p w:rsidR="001E74EF" w:rsidRPr="001E74EF" w:rsidRDefault="001E74EF" w:rsidP="001E74EF">
      <w:pPr>
        <w:spacing w:after="0" w:line="240" w:lineRule="auto"/>
        <w:jc w:val="both"/>
        <w:rPr>
          <w:rFonts w:ascii="Arial" w:hAnsi="Arial" w:cs="Arial"/>
          <w:lang w:val="es-CO"/>
        </w:rPr>
      </w:pPr>
    </w:p>
    <w:p w:rsidR="001E74EF" w:rsidRPr="001E74EF" w:rsidRDefault="001E74EF" w:rsidP="001E74EF">
      <w:pPr>
        <w:spacing w:after="0" w:line="240" w:lineRule="auto"/>
        <w:jc w:val="both"/>
        <w:rPr>
          <w:rFonts w:ascii="Arial" w:hAnsi="Arial" w:cs="Arial"/>
          <w:lang w:val="es-CO"/>
        </w:rPr>
      </w:pPr>
    </w:p>
    <w:p w:rsidR="0014705E" w:rsidRDefault="00121463" w:rsidP="0014705E">
      <w:pPr>
        <w:spacing w:after="0" w:line="240" w:lineRule="auto"/>
        <w:jc w:val="both"/>
        <w:rPr>
          <w:rFonts w:ascii="Arial" w:hAnsi="Arial" w:cs="Arial"/>
          <w:lang w:val="es-CO"/>
        </w:rPr>
      </w:pPr>
      <w:r w:rsidRPr="0014705E">
        <w:rPr>
          <w:rFonts w:ascii="Arial" w:hAnsi="Arial" w:cs="Arial"/>
          <w:sz w:val="24"/>
          <w:szCs w:val="24"/>
        </w:rPr>
        <w:t>Auditor líder</w:t>
      </w:r>
      <w:r w:rsidR="001E74EF" w:rsidRPr="0014705E">
        <w:rPr>
          <w:rFonts w:ascii="Arial" w:hAnsi="Arial" w:cs="Arial"/>
          <w:sz w:val="24"/>
          <w:szCs w:val="24"/>
        </w:rPr>
        <w:t>:</w:t>
      </w:r>
      <w:r w:rsidR="001E74EF" w:rsidRPr="001E74EF">
        <w:rPr>
          <w:rFonts w:ascii="Arial" w:hAnsi="Arial" w:cs="Arial"/>
          <w:lang w:val="es-CO"/>
        </w:rPr>
        <w:t xml:space="preserve"> </w:t>
      </w:r>
    </w:p>
    <w:p w:rsidR="00125D4A" w:rsidRDefault="00125D4A" w:rsidP="0014705E">
      <w:pPr>
        <w:spacing w:after="0" w:line="240" w:lineRule="auto"/>
        <w:jc w:val="both"/>
        <w:rPr>
          <w:rFonts w:ascii="Arial" w:hAnsi="Arial" w:cs="Arial"/>
          <w:lang w:val="es-CO"/>
        </w:rPr>
      </w:pPr>
    </w:p>
    <w:p w:rsidR="00125D4A" w:rsidRDefault="00125D4A" w:rsidP="0014705E">
      <w:pPr>
        <w:spacing w:after="0" w:line="240" w:lineRule="auto"/>
        <w:jc w:val="both"/>
        <w:rPr>
          <w:rFonts w:ascii="Arial" w:hAnsi="Arial" w:cs="Arial"/>
          <w:lang w:val="es-CO"/>
        </w:rPr>
      </w:pPr>
    </w:p>
    <w:p w:rsidR="00121463" w:rsidRDefault="00121463" w:rsidP="0014705E">
      <w:pPr>
        <w:spacing w:after="0" w:line="240" w:lineRule="auto"/>
        <w:jc w:val="both"/>
        <w:rPr>
          <w:rFonts w:ascii="Arial" w:hAnsi="Arial" w:cs="Arial"/>
          <w:lang w:val="es-CO"/>
        </w:rPr>
      </w:pPr>
    </w:p>
    <w:p w:rsidR="00121463" w:rsidRDefault="00121463" w:rsidP="0014705E">
      <w:pPr>
        <w:spacing w:after="0" w:line="240" w:lineRule="auto"/>
        <w:jc w:val="both"/>
        <w:rPr>
          <w:rFonts w:ascii="Arial" w:hAnsi="Arial" w:cs="Arial"/>
          <w:lang w:val="es-CO"/>
        </w:rPr>
      </w:pPr>
    </w:p>
    <w:p w:rsidR="00125D4A" w:rsidRPr="003A43B6" w:rsidRDefault="00125D4A" w:rsidP="0014705E">
      <w:pPr>
        <w:spacing w:after="0" w:line="240" w:lineRule="auto"/>
        <w:jc w:val="both"/>
        <w:rPr>
          <w:rFonts w:ascii="Arial" w:hAnsi="Arial" w:cs="Arial"/>
          <w:sz w:val="24"/>
          <w:szCs w:val="24"/>
        </w:rPr>
      </w:pPr>
    </w:p>
    <w:p w:rsidR="0014705E" w:rsidRPr="003A43B6" w:rsidRDefault="0014705E" w:rsidP="0014705E">
      <w:pPr>
        <w:spacing w:after="0" w:line="240" w:lineRule="auto"/>
        <w:jc w:val="both"/>
        <w:rPr>
          <w:rFonts w:ascii="Arial" w:hAnsi="Arial" w:cs="Arial"/>
          <w:b/>
          <w:sz w:val="24"/>
          <w:szCs w:val="24"/>
        </w:rPr>
      </w:pPr>
      <w:r w:rsidRPr="003A43B6">
        <w:rPr>
          <w:rFonts w:ascii="Arial" w:hAnsi="Arial" w:cs="Arial"/>
          <w:b/>
          <w:sz w:val="24"/>
          <w:szCs w:val="24"/>
        </w:rPr>
        <w:t>VICTOR ALFONSO NOVOA BERNAL</w:t>
      </w:r>
    </w:p>
    <w:p w:rsidR="0014705E" w:rsidRDefault="0014705E" w:rsidP="0014705E">
      <w:pPr>
        <w:spacing w:after="0" w:line="240" w:lineRule="auto"/>
        <w:jc w:val="both"/>
        <w:rPr>
          <w:rFonts w:ascii="Arial" w:hAnsi="Arial" w:cs="Arial"/>
          <w:sz w:val="24"/>
          <w:szCs w:val="24"/>
        </w:rPr>
      </w:pPr>
      <w:r w:rsidRPr="003A43B6">
        <w:rPr>
          <w:rFonts w:ascii="Arial" w:hAnsi="Arial" w:cs="Arial"/>
          <w:sz w:val="24"/>
          <w:szCs w:val="24"/>
        </w:rPr>
        <w:t>Jefe Oficina de Control Interno</w:t>
      </w:r>
    </w:p>
    <w:p w:rsidR="001E74EF" w:rsidRPr="001E74EF" w:rsidRDefault="001E74EF" w:rsidP="001E74EF">
      <w:pPr>
        <w:spacing w:after="0" w:line="240" w:lineRule="auto"/>
        <w:jc w:val="both"/>
        <w:rPr>
          <w:rFonts w:ascii="Arial" w:hAnsi="Arial" w:cs="Arial"/>
          <w:lang w:val="es-CO"/>
        </w:rPr>
      </w:pPr>
    </w:p>
    <w:p w:rsidR="008E69DE" w:rsidRPr="003A43B6" w:rsidRDefault="001E74EF" w:rsidP="0014705E">
      <w:pPr>
        <w:spacing w:after="0" w:line="240" w:lineRule="auto"/>
        <w:jc w:val="both"/>
        <w:rPr>
          <w:rFonts w:ascii="Arial" w:hAnsi="Arial" w:cs="Arial"/>
          <w:sz w:val="24"/>
          <w:szCs w:val="24"/>
        </w:rPr>
      </w:pPr>
      <w:r w:rsidRPr="001E74EF">
        <w:rPr>
          <w:rFonts w:ascii="Arial" w:hAnsi="Arial" w:cs="Arial"/>
          <w:lang w:val="es-CO"/>
        </w:rPr>
        <w:t xml:space="preserve">             </w:t>
      </w:r>
    </w:p>
    <w:p w:rsidR="008E69DE" w:rsidRDefault="008E69DE" w:rsidP="00976793">
      <w:pPr>
        <w:spacing w:after="0" w:line="240" w:lineRule="auto"/>
        <w:jc w:val="both"/>
        <w:rPr>
          <w:rFonts w:ascii="Arial" w:hAnsi="Arial" w:cs="Arial"/>
          <w:sz w:val="24"/>
          <w:szCs w:val="24"/>
        </w:rPr>
      </w:pPr>
    </w:p>
    <w:p w:rsidR="008E69DE" w:rsidRDefault="008E69DE" w:rsidP="00976793">
      <w:pPr>
        <w:spacing w:after="0" w:line="240" w:lineRule="auto"/>
        <w:jc w:val="both"/>
        <w:rPr>
          <w:rFonts w:ascii="Arial" w:hAnsi="Arial" w:cs="Arial"/>
          <w:sz w:val="24"/>
          <w:szCs w:val="24"/>
        </w:rPr>
      </w:pPr>
    </w:p>
    <w:sectPr w:rsidR="008E69DE" w:rsidSect="00110594">
      <w:headerReference w:type="even" r:id="rId14"/>
      <w:headerReference w:type="default" r:id="rId15"/>
      <w:footerReference w:type="even" r:id="rId16"/>
      <w:footerReference w:type="default" r:id="rId17"/>
      <w:headerReference w:type="first" r:id="rId18"/>
      <w:footerReference w:type="first" r:id="rId19"/>
      <w:pgSz w:w="12240" w:h="15840" w:code="1"/>
      <w:pgMar w:top="1418" w:right="1701" w:bottom="1418" w:left="1701" w:header="907" w:footer="90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08F8" w:rsidRDefault="00CE08F8" w:rsidP="00804017">
      <w:pPr>
        <w:spacing w:after="0" w:line="240" w:lineRule="auto"/>
      </w:pPr>
      <w:r>
        <w:separator/>
      </w:r>
    </w:p>
  </w:endnote>
  <w:endnote w:type="continuationSeparator" w:id="0">
    <w:p w:rsidR="00CE08F8" w:rsidRDefault="00CE08F8" w:rsidP="008040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09" w:rsidRDefault="0025150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CEA" w:rsidRPr="00225C17" w:rsidRDefault="00B24CEA" w:rsidP="00B24CEA">
    <w:pPr>
      <w:pStyle w:val="Piedepgina"/>
      <w:rPr>
        <w:rFonts w:ascii="Arial" w:hAnsi="Arial" w:cs="Arial"/>
        <w:sz w:val="16"/>
        <w:szCs w:val="16"/>
        <w:lang w:val="es-CO"/>
      </w:rPr>
    </w:pPr>
    <w:r w:rsidRPr="00225C17">
      <w:rPr>
        <w:rFonts w:ascii="Arial" w:hAnsi="Arial" w:cs="Arial"/>
        <w:sz w:val="16"/>
        <w:szCs w:val="16"/>
        <w:lang w:val="es-CO"/>
      </w:rPr>
      <w:t>NIT. 822002510-6</w:t>
    </w:r>
    <w:r w:rsidRPr="00225C17">
      <w:rPr>
        <w:rFonts w:ascii="Arial" w:hAnsi="Arial" w:cs="Arial"/>
        <w:sz w:val="16"/>
        <w:szCs w:val="16"/>
        <w:lang w:val="es-CO"/>
      </w:rPr>
      <w:tab/>
    </w:r>
    <w:r w:rsidRPr="00225C17">
      <w:rPr>
        <w:rFonts w:ascii="Arial" w:hAnsi="Arial" w:cs="Arial"/>
        <w:sz w:val="16"/>
        <w:szCs w:val="16"/>
        <w:lang w:val="es-CO"/>
      </w:rPr>
      <w:tab/>
    </w:r>
    <w:r w:rsidRPr="00225C17">
      <w:rPr>
        <w:rFonts w:ascii="Arial" w:hAnsi="Arial" w:cs="Arial"/>
        <w:noProof/>
        <w:sz w:val="16"/>
        <w:szCs w:val="16"/>
        <w:lang w:val="es-CO" w:eastAsia="es-CO"/>
      </w:rPr>
      <w:drawing>
        <wp:anchor distT="0" distB="0" distL="114300" distR="114300" simplePos="0" relativeHeight="251663360" behindDoc="0" locked="0" layoutInCell="1" allowOverlap="1">
          <wp:simplePos x="0" y="0"/>
          <wp:positionH relativeFrom="column">
            <wp:posOffset>3754967</wp:posOffset>
          </wp:positionH>
          <wp:positionV relativeFrom="paragraph">
            <wp:posOffset>13645</wp:posOffset>
          </wp:positionV>
          <wp:extent cx="1932694" cy="645458"/>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l="26586" t="28967" r="26703" b="34005"/>
                  <a:stretch>
                    <a:fillRect/>
                  </a:stretch>
                </pic:blipFill>
                <pic:spPr bwMode="auto">
                  <a:xfrm>
                    <a:off x="0" y="0"/>
                    <a:ext cx="1932694" cy="645458"/>
                  </a:xfrm>
                  <a:prstGeom prst="rect">
                    <a:avLst/>
                  </a:prstGeom>
                  <a:noFill/>
                  <a:ln w="9525">
                    <a:noFill/>
                    <a:miter lim="800000"/>
                    <a:headEnd/>
                    <a:tailEnd/>
                  </a:ln>
                </pic:spPr>
              </pic:pic>
            </a:graphicData>
          </a:graphic>
        </wp:anchor>
      </w:drawing>
    </w:r>
  </w:p>
  <w:p w:rsidR="00B24CEA" w:rsidRPr="00225C17" w:rsidRDefault="00B24CEA" w:rsidP="00B24CEA">
    <w:pPr>
      <w:pStyle w:val="Piedepgina"/>
      <w:tabs>
        <w:tab w:val="center" w:pos="5040"/>
        <w:tab w:val="left" w:pos="7485"/>
      </w:tabs>
      <w:rPr>
        <w:rFonts w:ascii="Arial" w:hAnsi="Arial" w:cs="Arial"/>
        <w:sz w:val="16"/>
        <w:szCs w:val="16"/>
        <w:lang w:val="es-CO"/>
      </w:rPr>
    </w:pPr>
    <w:r w:rsidRPr="00225C17">
      <w:rPr>
        <w:rFonts w:ascii="Arial" w:hAnsi="Arial" w:cs="Arial"/>
        <w:sz w:val="16"/>
        <w:szCs w:val="16"/>
        <w:lang w:val="es-CO"/>
      </w:rPr>
      <w:t>Sede Administrativa Villa Olímpica</w:t>
    </w:r>
  </w:p>
  <w:p w:rsidR="00B24CEA" w:rsidRPr="00225C17" w:rsidRDefault="00B24CEA" w:rsidP="00B24CEA">
    <w:pPr>
      <w:pStyle w:val="Piedepgina"/>
      <w:tabs>
        <w:tab w:val="center" w:pos="5040"/>
        <w:tab w:val="left" w:pos="7485"/>
      </w:tabs>
      <w:rPr>
        <w:rFonts w:ascii="Arial" w:hAnsi="Arial" w:cs="Arial"/>
        <w:sz w:val="16"/>
        <w:szCs w:val="16"/>
        <w:lang w:val="es-CO"/>
      </w:rPr>
    </w:pPr>
    <w:r w:rsidRPr="00225C17">
      <w:rPr>
        <w:rFonts w:ascii="Arial" w:hAnsi="Arial" w:cs="Arial"/>
        <w:sz w:val="16"/>
        <w:szCs w:val="16"/>
        <w:lang w:val="es-CO"/>
      </w:rPr>
      <w:t>Carrera 16 N°24-03 Barrio Olímpico Popular</w:t>
    </w:r>
  </w:p>
  <w:p w:rsidR="00B24CEA" w:rsidRPr="00225C17" w:rsidRDefault="00B24CEA" w:rsidP="00B24CEA">
    <w:pPr>
      <w:pStyle w:val="Piedepgina"/>
      <w:tabs>
        <w:tab w:val="center" w:pos="5040"/>
        <w:tab w:val="left" w:pos="7485"/>
      </w:tabs>
      <w:rPr>
        <w:rFonts w:ascii="Arial" w:hAnsi="Arial" w:cs="Arial"/>
        <w:sz w:val="16"/>
        <w:szCs w:val="16"/>
        <w:lang w:val="es-CO"/>
      </w:rPr>
    </w:pPr>
    <w:r w:rsidRPr="00225C17">
      <w:rPr>
        <w:rFonts w:ascii="Arial" w:hAnsi="Arial" w:cs="Arial"/>
        <w:sz w:val="16"/>
        <w:szCs w:val="16"/>
        <w:lang w:val="es-CO"/>
      </w:rPr>
      <w:t>Teléfonos: 6701469-6701465  V/cio (Meta)</w:t>
    </w:r>
  </w:p>
  <w:p w:rsidR="00B24CEA" w:rsidRPr="00225C17" w:rsidRDefault="00B24CEA" w:rsidP="00B24CEA">
    <w:pPr>
      <w:pStyle w:val="Piedepgina"/>
      <w:rPr>
        <w:rFonts w:ascii="Arial" w:hAnsi="Arial" w:cs="Arial"/>
        <w:sz w:val="16"/>
        <w:szCs w:val="16"/>
      </w:rPr>
    </w:pPr>
    <w:r w:rsidRPr="00225C17">
      <w:rPr>
        <w:rFonts w:ascii="Arial" w:hAnsi="Arial" w:cs="Arial"/>
        <w:sz w:val="16"/>
        <w:szCs w:val="16"/>
        <w:lang w:val="es-CO"/>
      </w:rPr>
      <w:t xml:space="preserve">Página Web: </w:t>
    </w:r>
    <w:hyperlink r:id="rId2" w:history="1">
      <w:r w:rsidRPr="00225C17">
        <w:rPr>
          <w:rStyle w:val="Hipervnculo"/>
          <w:rFonts w:ascii="Arial" w:hAnsi="Arial" w:cs="Arial"/>
          <w:sz w:val="16"/>
          <w:szCs w:val="16"/>
          <w:lang w:val="es-CO"/>
        </w:rPr>
        <w:t>www.idermeta.gov.co</w:t>
      </w:r>
    </w:hyperlink>
  </w:p>
  <w:p w:rsidR="00CE08F8" w:rsidRPr="0007390E" w:rsidRDefault="00CE08F8" w:rsidP="00110594">
    <w:pPr>
      <w:pStyle w:val="Piedepgina"/>
      <w:jc w:val="center"/>
      <w:rPr>
        <w:rFonts w:ascii="Arial" w:hAnsi="Arial"/>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09" w:rsidRDefault="0025150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08F8" w:rsidRDefault="00CE08F8" w:rsidP="00804017">
      <w:pPr>
        <w:spacing w:after="0" w:line="240" w:lineRule="auto"/>
      </w:pPr>
      <w:r>
        <w:separator/>
      </w:r>
    </w:p>
  </w:footnote>
  <w:footnote w:type="continuationSeparator" w:id="0">
    <w:p w:rsidR="00CE08F8" w:rsidRDefault="00CE08F8" w:rsidP="008040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09" w:rsidRDefault="0025150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9648" w:type="dxa"/>
      <w:tblInd w:w="-459" w:type="dxa"/>
      <w:tblLayout w:type="fixed"/>
      <w:tblLook w:val="04A0"/>
    </w:tblPr>
    <w:tblGrid>
      <w:gridCol w:w="1843"/>
      <w:gridCol w:w="3260"/>
      <w:gridCol w:w="2696"/>
      <w:gridCol w:w="1849"/>
    </w:tblGrid>
    <w:tr w:rsidR="00CE08F8" w:rsidRPr="0084455B" w:rsidTr="00D84523">
      <w:trPr>
        <w:trHeight w:val="579"/>
      </w:trPr>
      <w:tc>
        <w:tcPr>
          <w:tcW w:w="1843" w:type="dxa"/>
          <w:vMerge w:val="restart"/>
        </w:tcPr>
        <w:p w:rsidR="00CE08F8" w:rsidRPr="0084455B" w:rsidRDefault="00CE08F8" w:rsidP="007C4DBE">
          <w:pPr>
            <w:pStyle w:val="Encabezado"/>
            <w:rPr>
              <w:rFonts w:ascii="Times New Roman" w:hAnsi="Times New Roman"/>
            </w:rPr>
          </w:pPr>
          <w:r>
            <w:rPr>
              <w:rFonts w:ascii="Times New Roman" w:hAnsi="Times New Roman"/>
              <w:noProof/>
              <w:lang w:val="es-CO" w:eastAsia="es-CO"/>
            </w:rPr>
            <w:drawing>
              <wp:anchor distT="0" distB="0" distL="114300" distR="114300" simplePos="0" relativeHeight="251661312" behindDoc="1" locked="0" layoutInCell="1" allowOverlap="1">
                <wp:simplePos x="0" y="0"/>
                <wp:positionH relativeFrom="column">
                  <wp:posOffset>17145</wp:posOffset>
                </wp:positionH>
                <wp:positionV relativeFrom="paragraph">
                  <wp:posOffset>171450</wp:posOffset>
                </wp:positionV>
                <wp:extent cx="1095375" cy="687070"/>
                <wp:effectExtent l="19050" t="0" r="9525" b="0"/>
                <wp:wrapTight wrapText="bothSides">
                  <wp:wrapPolygon edited="0">
                    <wp:start x="-376" y="0"/>
                    <wp:lineTo x="-376" y="20961"/>
                    <wp:lineTo x="21788" y="20961"/>
                    <wp:lineTo x="21788" y="0"/>
                    <wp:lineTo x="-376" y="0"/>
                  </wp:wrapPolygon>
                </wp:wrapTight>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srcRect/>
                        <a:stretch>
                          <a:fillRect/>
                        </a:stretch>
                      </pic:blipFill>
                      <pic:spPr bwMode="auto">
                        <a:xfrm>
                          <a:off x="0" y="0"/>
                          <a:ext cx="1095375" cy="687070"/>
                        </a:xfrm>
                        <a:prstGeom prst="rect">
                          <a:avLst/>
                        </a:prstGeom>
                        <a:noFill/>
                      </pic:spPr>
                    </pic:pic>
                  </a:graphicData>
                </a:graphic>
              </wp:anchor>
            </w:drawing>
          </w:r>
        </w:p>
      </w:tc>
      <w:tc>
        <w:tcPr>
          <w:tcW w:w="5956" w:type="dxa"/>
          <w:gridSpan w:val="2"/>
        </w:tcPr>
        <w:p w:rsidR="00CE08F8" w:rsidRDefault="00CE08F8" w:rsidP="007C4DBE">
          <w:pPr>
            <w:pStyle w:val="Encabezado"/>
            <w:jc w:val="center"/>
            <w:rPr>
              <w:rFonts w:ascii="Times New Roman" w:hAnsi="Times New Roman"/>
              <w:b/>
            </w:rPr>
          </w:pPr>
        </w:p>
        <w:p w:rsidR="00CE08F8" w:rsidRPr="0084455B" w:rsidRDefault="00CE08F8" w:rsidP="007C4DBE">
          <w:pPr>
            <w:pStyle w:val="Encabezado"/>
            <w:jc w:val="center"/>
            <w:rPr>
              <w:rFonts w:ascii="Times New Roman" w:hAnsi="Times New Roman"/>
              <w:b/>
              <w:lang w:val="es-ES"/>
            </w:rPr>
          </w:pPr>
          <w:r w:rsidRPr="008C1BA8">
            <w:rPr>
              <w:rFonts w:ascii="Times New Roman" w:hAnsi="Times New Roman"/>
              <w:b/>
            </w:rPr>
            <w:t>OFICINA DE CONTROL INTERNO</w:t>
          </w:r>
        </w:p>
      </w:tc>
      <w:tc>
        <w:tcPr>
          <w:tcW w:w="1849" w:type="dxa"/>
          <w:vMerge w:val="restart"/>
        </w:tcPr>
        <w:p w:rsidR="00CE08F8" w:rsidRPr="0084455B" w:rsidRDefault="00CE08F8" w:rsidP="007C4DBE">
          <w:pPr>
            <w:pStyle w:val="Encabezado"/>
            <w:rPr>
              <w:rFonts w:ascii="Times New Roman" w:hAnsi="Times New Roman"/>
            </w:rPr>
          </w:pPr>
          <w:r w:rsidRPr="0084455B">
            <w:rPr>
              <w:rFonts w:ascii="Times New Roman" w:hAnsi="Times New Roman"/>
              <w:b/>
              <w:noProof/>
              <w:lang w:val="es-CO" w:eastAsia="es-CO"/>
            </w:rPr>
            <w:drawing>
              <wp:anchor distT="0" distB="0" distL="114300" distR="114300" simplePos="0" relativeHeight="251660288" behindDoc="0" locked="0" layoutInCell="1" allowOverlap="1">
                <wp:simplePos x="0" y="0"/>
                <wp:positionH relativeFrom="column">
                  <wp:posOffset>84455</wp:posOffset>
                </wp:positionH>
                <wp:positionV relativeFrom="paragraph">
                  <wp:posOffset>173355</wp:posOffset>
                </wp:positionV>
                <wp:extent cx="942975" cy="755650"/>
                <wp:effectExtent l="0" t="0" r="9525" b="6350"/>
                <wp:wrapTight wrapText="bothSides">
                  <wp:wrapPolygon edited="0">
                    <wp:start x="0" y="0"/>
                    <wp:lineTo x="0" y="21237"/>
                    <wp:lineTo x="21382" y="21237"/>
                    <wp:lineTo x="21382" y="0"/>
                    <wp:lineTo x="0" y="0"/>
                  </wp:wrapPolygon>
                </wp:wrapTight>
                <wp:docPr id="3"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carga.jpg"/>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42975" cy="755650"/>
                        </a:xfrm>
                        <a:prstGeom prst="rect">
                          <a:avLst/>
                        </a:prstGeom>
                      </pic:spPr>
                    </pic:pic>
                  </a:graphicData>
                </a:graphic>
              </wp:anchor>
            </w:drawing>
          </w:r>
        </w:p>
      </w:tc>
    </w:tr>
    <w:tr w:rsidR="00CE08F8" w:rsidRPr="0084455B" w:rsidTr="00D84523">
      <w:trPr>
        <w:trHeight w:val="578"/>
      </w:trPr>
      <w:tc>
        <w:tcPr>
          <w:tcW w:w="1843" w:type="dxa"/>
          <w:vMerge/>
        </w:tcPr>
        <w:p w:rsidR="00CE08F8" w:rsidRPr="0084455B" w:rsidRDefault="00CE08F8" w:rsidP="007C4DBE">
          <w:pPr>
            <w:pStyle w:val="Encabezado"/>
            <w:rPr>
              <w:rFonts w:ascii="Times New Roman" w:hAnsi="Times New Roman"/>
            </w:rPr>
          </w:pPr>
        </w:p>
      </w:tc>
      <w:tc>
        <w:tcPr>
          <w:tcW w:w="5956" w:type="dxa"/>
          <w:gridSpan w:val="2"/>
          <w:vAlign w:val="center"/>
        </w:tcPr>
        <w:p w:rsidR="00D84523" w:rsidRDefault="00D84523" w:rsidP="00D84523">
          <w:pPr>
            <w:pStyle w:val="Encabezado"/>
            <w:jc w:val="center"/>
            <w:rPr>
              <w:rFonts w:ascii="Times New Roman" w:hAnsi="Times New Roman"/>
              <w:b/>
            </w:rPr>
          </w:pPr>
          <w:r w:rsidRPr="00182937">
            <w:rPr>
              <w:rFonts w:ascii="Times New Roman" w:hAnsi="Times New Roman"/>
              <w:b/>
            </w:rPr>
            <w:t>PROCESO EVALUACION INSTITUCIONAL</w:t>
          </w:r>
          <w:r>
            <w:rPr>
              <w:rFonts w:ascii="Times New Roman" w:hAnsi="Times New Roman"/>
              <w:b/>
            </w:rPr>
            <w:t xml:space="preserve"> </w:t>
          </w:r>
        </w:p>
        <w:p w:rsidR="00CE08F8" w:rsidRDefault="00D84523" w:rsidP="00D84523">
          <w:pPr>
            <w:pStyle w:val="Encabezado"/>
            <w:jc w:val="center"/>
            <w:rPr>
              <w:rFonts w:ascii="Times New Roman" w:hAnsi="Times New Roman"/>
              <w:b/>
              <w:lang w:val="es-ES"/>
            </w:rPr>
          </w:pPr>
          <w:r w:rsidRPr="00182937">
            <w:rPr>
              <w:rFonts w:ascii="Times New Roman" w:hAnsi="Times New Roman"/>
              <w:b/>
            </w:rPr>
            <w:t>SUBPROCESO EVALUACION INDEPENDIENTE</w:t>
          </w:r>
          <w:r w:rsidRPr="0084455B">
            <w:rPr>
              <w:rFonts w:ascii="Times New Roman" w:hAnsi="Times New Roman"/>
              <w:b/>
              <w:lang w:val="es-ES"/>
            </w:rPr>
            <w:t xml:space="preserve"> </w:t>
          </w:r>
        </w:p>
        <w:p w:rsidR="00D84523" w:rsidRPr="0084455B" w:rsidRDefault="00D84523" w:rsidP="00D84523">
          <w:pPr>
            <w:pStyle w:val="Encabezado"/>
            <w:jc w:val="center"/>
            <w:rPr>
              <w:rFonts w:ascii="Times New Roman" w:hAnsi="Times New Roman"/>
              <w:b/>
              <w:lang w:val="es-ES"/>
            </w:rPr>
          </w:pPr>
          <w:r>
            <w:rPr>
              <w:rFonts w:ascii="Times New Roman" w:hAnsi="Times New Roman"/>
              <w:b/>
              <w:lang w:val="es-ES"/>
            </w:rPr>
            <w:t>FORMATO DE REGISTRO DE PLAN DE AUDTORIA</w:t>
          </w:r>
        </w:p>
      </w:tc>
      <w:tc>
        <w:tcPr>
          <w:tcW w:w="1849" w:type="dxa"/>
          <w:vMerge/>
        </w:tcPr>
        <w:p w:rsidR="00CE08F8" w:rsidRPr="0084455B" w:rsidRDefault="00CE08F8" w:rsidP="007C4DBE">
          <w:pPr>
            <w:pStyle w:val="Encabezado"/>
            <w:rPr>
              <w:rFonts w:ascii="Times New Roman" w:hAnsi="Times New Roman"/>
              <w:b/>
            </w:rPr>
          </w:pPr>
        </w:p>
      </w:tc>
    </w:tr>
    <w:tr w:rsidR="00CE08F8" w:rsidRPr="0084455B" w:rsidTr="00D84523">
      <w:trPr>
        <w:trHeight w:val="221"/>
      </w:trPr>
      <w:tc>
        <w:tcPr>
          <w:tcW w:w="1843" w:type="dxa"/>
        </w:tcPr>
        <w:p w:rsidR="00CE08F8" w:rsidRPr="0084455B" w:rsidRDefault="00251509" w:rsidP="007C4DBE">
          <w:pPr>
            <w:pStyle w:val="Encabezado"/>
            <w:rPr>
              <w:rFonts w:ascii="Times New Roman" w:hAnsi="Times New Roman"/>
            </w:rPr>
          </w:pPr>
          <w:r>
            <w:rPr>
              <w:rFonts w:ascii="Times New Roman" w:hAnsi="Times New Roman"/>
              <w:b/>
            </w:rPr>
            <w:t>Versión: 01</w:t>
          </w:r>
        </w:p>
      </w:tc>
      <w:tc>
        <w:tcPr>
          <w:tcW w:w="3260" w:type="dxa"/>
        </w:tcPr>
        <w:p w:rsidR="00CE08F8" w:rsidRPr="0084455B" w:rsidRDefault="00CE08F8" w:rsidP="007C4DBE">
          <w:pPr>
            <w:pStyle w:val="Encabezado"/>
            <w:rPr>
              <w:rFonts w:ascii="Times New Roman" w:hAnsi="Times New Roman"/>
            </w:rPr>
          </w:pPr>
          <w:r w:rsidRPr="0084455B">
            <w:rPr>
              <w:rFonts w:ascii="Times New Roman" w:hAnsi="Times New Roman"/>
              <w:b/>
            </w:rPr>
            <w:t xml:space="preserve">Emisión y vigencia: </w:t>
          </w:r>
          <w:r>
            <w:rPr>
              <w:rFonts w:ascii="Times New Roman" w:hAnsi="Times New Roman"/>
              <w:b/>
            </w:rPr>
            <w:t>22-02-2018</w:t>
          </w:r>
        </w:p>
      </w:tc>
      <w:tc>
        <w:tcPr>
          <w:tcW w:w="2696" w:type="dxa"/>
        </w:tcPr>
        <w:p w:rsidR="00CE08F8" w:rsidRPr="0084455B" w:rsidRDefault="00CE08F8" w:rsidP="00D84523">
          <w:pPr>
            <w:pStyle w:val="Encabezado"/>
            <w:rPr>
              <w:rFonts w:ascii="Times New Roman" w:hAnsi="Times New Roman"/>
            </w:rPr>
          </w:pPr>
          <w:r w:rsidRPr="0084455B">
            <w:rPr>
              <w:rFonts w:ascii="Times New Roman" w:hAnsi="Times New Roman"/>
              <w:b/>
            </w:rPr>
            <w:t xml:space="preserve">Código: </w:t>
          </w:r>
          <w:r w:rsidR="00D84523">
            <w:rPr>
              <w:rFonts w:ascii="Times New Roman" w:hAnsi="Times New Roman"/>
              <w:b/>
            </w:rPr>
            <w:t>REG-EV-EI-004</w:t>
          </w:r>
        </w:p>
      </w:tc>
      <w:tc>
        <w:tcPr>
          <w:tcW w:w="1849" w:type="dxa"/>
        </w:tcPr>
        <w:sdt>
          <w:sdtPr>
            <w:rPr>
              <w:rFonts w:ascii="Times New Roman" w:hAnsi="Times New Roman"/>
              <w:b/>
              <w:lang w:val="es-ES"/>
            </w:rPr>
            <w:id w:val="2128432280"/>
            <w:docPartObj>
              <w:docPartGallery w:val="Page Numbers (Top of Page)"/>
              <w:docPartUnique/>
            </w:docPartObj>
          </w:sdtPr>
          <w:sdtContent>
            <w:p w:rsidR="00CE08F8" w:rsidRPr="0084455B" w:rsidRDefault="00CE08F8" w:rsidP="007C4DBE">
              <w:pPr>
                <w:pStyle w:val="Encabezado"/>
                <w:rPr>
                  <w:rFonts w:ascii="Times New Roman" w:hAnsi="Times New Roman"/>
                  <w:b/>
                  <w:lang w:val="es-ES"/>
                </w:rPr>
              </w:pPr>
              <w:r w:rsidRPr="0084455B">
                <w:rPr>
                  <w:rFonts w:ascii="Times New Roman" w:hAnsi="Times New Roman"/>
                  <w:b/>
                  <w:lang w:val="es-ES"/>
                </w:rPr>
                <w:t xml:space="preserve">Página </w:t>
              </w:r>
              <w:r w:rsidR="000F6CAD" w:rsidRPr="000F6CAD">
                <w:rPr>
                  <w:rFonts w:ascii="Times New Roman" w:hAnsi="Times New Roman"/>
                  <w:b/>
                  <w:lang w:val="es-ES"/>
                </w:rPr>
                <w:fldChar w:fldCharType="begin"/>
              </w:r>
              <w:r w:rsidRPr="0084455B">
                <w:rPr>
                  <w:rFonts w:ascii="Times New Roman" w:hAnsi="Times New Roman"/>
                  <w:b/>
                  <w:lang w:val="es-ES"/>
                </w:rPr>
                <w:instrText xml:space="preserve"> PAGE </w:instrText>
              </w:r>
              <w:r w:rsidR="000F6CAD" w:rsidRPr="000F6CAD">
                <w:rPr>
                  <w:rFonts w:ascii="Times New Roman" w:hAnsi="Times New Roman"/>
                  <w:b/>
                  <w:lang w:val="es-ES"/>
                </w:rPr>
                <w:fldChar w:fldCharType="separate"/>
              </w:r>
              <w:r w:rsidR="00B24CEA">
                <w:rPr>
                  <w:rFonts w:ascii="Times New Roman" w:hAnsi="Times New Roman"/>
                  <w:b/>
                  <w:noProof/>
                  <w:lang w:val="es-ES"/>
                </w:rPr>
                <w:t>1</w:t>
              </w:r>
              <w:r w:rsidR="000F6CAD" w:rsidRPr="0084455B">
                <w:rPr>
                  <w:rFonts w:ascii="Times New Roman" w:hAnsi="Times New Roman"/>
                </w:rPr>
                <w:fldChar w:fldCharType="end"/>
              </w:r>
              <w:r w:rsidRPr="0084455B">
                <w:rPr>
                  <w:rFonts w:ascii="Times New Roman" w:hAnsi="Times New Roman"/>
                  <w:b/>
                  <w:lang w:val="es-ES"/>
                </w:rPr>
                <w:t xml:space="preserve"> de </w:t>
              </w:r>
              <w:r w:rsidR="000F6CAD" w:rsidRPr="000F6CAD">
                <w:rPr>
                  <w:rFonts w:ascii="Times New Roman" w:hAnsi="Times New Roman"/>
                  <w:b/>
                  <w:lang w:val="es-ES"/>
                </w:rPr>
                <w:fldChar w:fldCharType="begin"/>
              </w:r>
              <w:r w:rsidRPr="0084455B">
                <w:rPr>
                  <w:rFonts w:ascii="Times New Roman" w:hAnsi="Times New Roman"/>
                  <w:b/>
                  <w:lang w:val="es-ES"/>
                </w:rPr>
                <w:instrText xml:space="preserve"> NUMPAGES  </w:instrText>
              </w:r>
              <w:r w:rsidR="000F6CAD" w:rsidRPr="000F6CAD">
                <w:rPr>
                  <w:rFonts w:ascii="Times New Roman" w:hAnsi="Times New Roman"/>
                  <w:b/>
                  <w:lang w:val="es-ES"/>
                </w:rPr>
                <w:fldChar w:fldCharType="separate"/>
              </w:r>
              <w:r w:rsidR="00B24CEA">
                <w:rPr>
                  <w:rFonts w:ascii="Times New Roman" w:hAnsi="Times New Roman"/>
                  <w:b/>
                  <w:noProof/>
                  <w:lang w:val="es-ES"/>
                </w:rPr>
                <w:t>5</w:t>
              </w:r>
              <w:r w:rsidR="000F6CAD" w:rsidRPr="0084455B">
                <w:rPr>
                  <w:rFonts w:ascii="Times New Roman" w:hAnsi="Times New Roman"/>
                </w:rPr>
                <w:fldChar w:fldCharType="end"/>
              </w:r>
            </w:p>
          </w:sdtContent>
        </w:sdt>
      </w:tc>
    </w:tr>
  </w:tbl>
  <w:p w:rsidR="00CE08F8" w:rsidRDefault="00CE08F8" w:rsidP="00110594">
    <w:pPr>
      <w:pStyle w:val="Encabezado"/>
      <w:jc w:val="right"/>
      <w:rPr>
        <w:rFonts w:ascii="Arial Rounded MT Bold" w:hAnsi="Arial Rounded MT Bold"/>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09" w:rsidRDefault="0025150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05BB6"/>
    <w:multiLevelType w:val="hybridMultilevel"/>
    <w:tmpl w:val="E2BE3306"/>
    <w:lvl w:ilvl="0" w:tplc="AC6094E0">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
    <w:nsid w:val="029B1519"/>
    <w:multiLevelType w:val="hybridMultilevel"/>
    <w:tmpl w:val="351CF430"/>
    <w:lvl w:ilvl="0" w:tplc="752201B0">
      <w:numFmt w:val="bullet"/>
      <w:lvlText w:val=""/>
      <w:lvlJc w:val="left"/>
      <w:pPr>
        <w:ind w:left="720" w:hanging="360"/>
      </w:pPr>
      <w:rPr>
        <w:rFonts w:ascii="Symbol" w:eastAsiaTheme="minorEastAsia"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4DC2A44"/>
    <w:multiLevelType w:val="hybridMultilevel"/>
    <w:tmpl w:val="9D02008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7144D73"/>
    <w:multiLevelType w:val="hybridMultilevel"/>
    <w:tmpl w:val="D64E0242"/>
    <w:lvl w:ilvl="0" w:tplc="FC585C36">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4">
    <w:nsid w:val="083469E0"/>
    <w:multiLevelType w:val="hybridMultilevel"/>
    <w:tmpl w:val="2B3E4250"/>
    <w:lvl w:ilvl="0" w:tplc="240A000F">
      <w:start w:val="1"/>
      <w:numFmt w:val="decimal"/>
      <w:lvlText w:val="%1."/>
      <w:lvlJc w:val="left"/>
      <w:pPr>
        <w:ind w:left="1485" w:hanging="360"/>
      </w:pPr>
    </w:lvl>
    <w:lvl w:ilvl="1" w:tplc="240A0019" w:tentative="1">
      <w:start w:val="1"/>
      <w:numFmt w:val="lowerLetter"/>
      <w:lvlText w:val="%2."/>
      <w:lvlJc w:val="left"/>
      <w:pPr>
        <w:ind w:left="2205" w:hanging="360"/>
      </w:pPr>
    </w:lvl>
    <w:lvl w:ilvl="2" w:tplc="240A001B" w:tentative="1">
      <w:start w:val="1"/>
      <w:numFmt w:val="lowerRoman"/>
      <w:lvlText w:val="%3."/>
      <w:lvlJc w:val="right"/>
      <w:pPr>
        <w:ind w:left="2925" w:hanging="180"/>
      </w:pPr>
    </w:lvl>
    <w:lvl w:ilvl="3" w:tplc="240A000F" w:tentative="1">
      <w:start w:val="1"/>
      <w:numFmt w:val="decimal"/>
      <w:lvlText w:val="%4."/>
      <w:lvlJc w:val="left"/>
      <w:pPr>
        <w:ind w:left="3645" w:hanging="360"/>
      </w:pPr>
    </w:lvl>
    <w:lvl w:ilvl="4" w:tplc="240A0019" w:tentative="1">
      <w:start w:val="1"/>
      <w:numFmt w:val="lowerLetter"/>
      <w:lvlText w:val="%5."/>
      <w:lvlJc w:val="left"/>
      <w:pPr>
        <w:ind w:left="4365" w:hanging="360"/>
      </w:pPr>
    </w:lvl>
    <w:lvl w:ilvl="5" w:tplc="240A001B" w:tentative="1">
      <w:start w:val="1"/>
      <w:numFmt w:val="lowerRoman"/>
      <w:lvlText w:val="%6."/>
      <w:lvlJc w:val="right"/>
      <w:pPr>
        <w:ind w:left="5085" w:hanging="180"/>
      </w:pPr>
    </w:lvl>
    <w:lvl w:ilvl="6" w:tplc="240A000F" w:tentative="1">
      <w:start w:val="1"/>
      <w:numFmt w:val="decimal"/>
      <w:lvlText w:val="%7."/>
      <w:lvlJc w:val="left"/>
      <w:pPr>
        <w:ind w:left="5805" w:hanging="360"/>
      </w:pPr>
    </w:lvl>
    <w:lvl w:ilvl="7" w:tplc="240A0019" w:tentative="1">
      <w:start w:val="1"/>
      <w:numFmt w:val="lowerLetter"/>
      <w:lvlText w:val="%8."/>
      <w:lvlJc w:val="left"/>
      <w:pPr>
        <w:ind w:left="6525" w:hanging="360"/>
      </w:pPr>
    </w:lvl>
    <w:lvl w:ilvl="8" w:tplc="240A001B" w:tentative="1">
      <w:start w:val="1"/>
      <w:numFmt w:val="lowerRoman"/>
      <w:lvlText w:val="%9."/>
      <w:lvlJc w:val="right"/>
      <w:pPr>
        <w:ind w:left="7245" w:hanging="180"/>
      </w:pPr>
    </w:lvl>
  </w:abstractNum>
  <w:abstractNum w:abstractNumId="5">
    <w:nsid w:val="094E2D41"/>
    <w:multiLevelType w:val="hybridMultilevel"/>
    <w:tmpl w:val="E0DAB4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B4B5C19"/>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0C75105C"/>
    <w:multiLevelType w:val="hybridMultilevel"/>
    <w:tmpl w:val="AFF26336"/>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8">
    <w:nsid w:val="0EA91E6E"/>
    <w:multiLevelType w:val="hybridMultilevel"/>
    <w:tmpl w:val="EDEC013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1B4C7A4E"/>
    <w:multiLevelType w:val="hybridMultilevel"/>
    <w:tmpl w:val="ABB48E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1C2626BB"/>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1D7A114A"/>
    <w:multiLevelType w:val="hybridMultilevel"/>
    <w:tmpl w:val="5E3472DE"/>
    <w:lvl w:ilvl="0" w:tplc="0E900E78">
      <w:start w:val="2"/>
      <w:numFmt w:val="bullet"/>
      <w:lvlText w:val="-"/>
      <w:lvlJc w:val="left"/>
      <w:pPr>
        <w:ind w:left="1065" w:hanging="360"/>
      </w:pPr>
      <w:rPr>
        <w:rFonts w:ascii="Arial" w:eastAsiaTheme="minorEastAsia" w:hAnsi="Arial" w:cs="Arial" w:hint="default"/>
      </w:rPr>
    </w:lvl>
    <w:lvl w:ilvl="1" w:tplc="240A0003" w:tentative="1">
      <w:start w:val="1"/>
      <w:numFmt w:val="bullet"/>
      <w:lvlText w:val="o"/>
      <w:lvlJc w:val="left"/>
      <w:pPr>
        <w:ind w:left="1785" w:hanging="360"/>
      </w:pPr>
      <w:rPr>
        <w:rFonts w:ascii="Courier New" w:hAnsi="Courier New" w:cs="Courier New" w:hint="default"/>
      </w:rPr>
    </w:lvl>
    <w:lvl w:ilvl="2" w:tplc="240A0005" w:tentative="1">
      <w:start w:val="1"/>
      <w:numFmt w:val="bullet"/>
      <w:lvlText w:val=""/>
      <w:lvlJc w:val="left"/>
      <w:pPr>
        <w:ind w:left="2505" w:hanging="360"/>
      </w:pPr>
      <w:rPr>
        <w:rFonts w:ascii="Wingdings" w:hAnsi="Wingdings" w:hint="default"/>
      </w:rPr>
    </w:lvl>
    <w:lvl w:ilvl="3" w:tplc="240A0001" w:tentative="1">
      <w:start w:val="1"/>
      <w:numFmt w:val="bullet"/>
      <w:lvlText w:val=""/>
      <w:lvlJc w:val="left"/>
      <w:pPr>
        <w:ind w:left="3225" w:hanging="360"/>
      </w:pPr>
      <w:rPr>
        <w:rFonts w:ascii="Symbol" w:hAnsi="Symbol" w:hint="default"/>
      </w:rPr>
    </w:lvl>
    <w:lvl w:ilvl="4" w:tplc="240A0003" w:tentative="1">
      <w:start w:val="1"/>
      <w:numFmt w:val="bullet"/>
      <w:lvlText w:val="o"/>
      <w:lvlJc w:val="left"/>
      <w:pPr>
        <w:ind w:left="3945" w:hanging="360"/>
      </w:pPr>
      <w:rPr>
        <w:rFonts w:ascii="Courier New" w:hAnsi="Courier New" w:cs="Courier New" w:hint="default"/>
      </w:rPr>
    </w:lvl>
    <w:lvl w:ilvl="5" w:tplc="240A0005" w:tentative="1">
      <w:start w:val="1"/>
      <w:numFmt w:val="bullet"/>
      <w:lvlText w:val=""/>
      <w:lvlJc w:val="left"/>
      <w:pPr>
        <w:ind w:left="4665" w:hanging="360"/>
      </w:pPr>
      <w:rPr>
        <w:rFonts w:ascii="Wingdings" w:hAnsi="Wingdings" w:hint="default"/>
      </w:rPr>
    </w:lvl>
    <w:lvl w:ilvl="6" w:tplc="240A0001" w:tentative="1">
      <w:start w:val="1"/>
      <w:numFmt w:val="bullet"/>
      <w:lvlText w:val=""/>
      <w:lvlJc w:val="left"/>
      <w:pPr>
        <w:ind w:left="5385" w:hanging="360"/>
      </w:pPr>
      <w:rPr>
        <w:rFonts w:ascii="Symbol" w:hAnsi="Symbol" w:hint="default"/>
      </w:rPr>
    </w:lvl>
    <w:lvl w:ilvl="7" w:tplc="240A0003" w:tentative="1">
      <w:start w:val="1"/>
      <w:numFmt w:val="bullet"/>
      <w:lvlText w:val="o"/>
      <w:lvlJc w:val="left"/>
      <w:pPr>
        <w:ind w:left="6105" w:hanging="360"/>
      </w:pPr>
      <w:rPr>
        <w:rFonts w:ascii="Courier New" w:hAnsi="Courier New" w:cs="Courier New" w:hint="default"/>
      </w:rPr>
    </w:lvl>
    <w:lvl w:ilvl="8" w:tplc="240A0005" w:tentative="1">
      <w:start w:val="1"/>
      <w:numFmt w:val="bullet"/>
      <w:lvlText w:val=""/>
      <w:lvlJc w:val="left"/>
      <w:pPr>
        <w:ind w:left="6825" w:hanging="360"/>
      </w:pPr>
      <w:rPr>
        <w:rFonts w:ascii="Wingdings" w:hAnsi="Wingdings" w:hint="default"/>
      </w:rPr>
    </w:lvl>
  </w:abstractNum>
  <w:abstractNum w:abstractNumId="12">
    <w:nsid w:val="1E7B031E"/>
    <w:multiLevelType w:val="hybridMultilevel"/>
    <w:tmpl w:val="EB5E13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1EF1288F"/>
    <w:multiLevelType w:val="hybridMultilevel"/>
    <w:tmpl w:val="AABA204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21527353"/>
    <w:multiLevelType w:val="hybridMultilevel"/>
    <w:tmpl w:val="7742AEAC"/>
    <w:lvl w:ilvl="0" w:tplc="C94E6B8C">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5">
    <w:nsid w:val="228752A0"/>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2A7C0673"/>
    <w:multiLevelType w:val="multilevel"/>
    <w:tmpl w:val="8ABAA018"/>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nsid w:val="2B866B69"/>
    <w:multiLevelType w:val="hybridMultilevel"/>
    <w:tmpl w:val="3748198C"/>
    <w:lvl w:ilvl="0" w:tplc="551A3954">
      <w:numFmt w:val="bullet"/>
      <w:lvlText w:val=""/>
      <w:lvlJc w:val="left"/>
      <w:pPr>
        <w:ind w:left="765" w:hanging="360"/>
      </w:pPr>
      <w:rPr>
        <w:rFonts w:ascii="Symbol" w:eastAsiaTheme="minorEastAsia" w:hAnsi="Symbol" w:cs="Aria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18">
    <w:nsid w:val="2D7649A3"/>
    <w:multiLevelType w:val="hybridMultilevel"/>
    <w:tmpl w:val="070A6454"/>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30030FC5"/>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325104EF"/>
    <w:multiLevelType w:val="hybridMultilevel"/>
    <w:tmpl w:val="7F045B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355F3115"/>
    <w:multiLevelType w:val="hybridMultilevel"/>
    <w:tmpl w:val="F5D8F2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37AF65D0"/>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3A034C08"/>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3A1A415F"/>
    <w:multiLevelType w:val="hybridMultilevel"/>
    <w:tmpl w:val="340065A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424F067B"/>
    <w:multiLevelType w:val="hybridMultilevel"/>
    <w:tmpl w:val="80F812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nsid w:val="44041140"/>
    <w:multiLevelType w:val="hybridMultilevel"/>
    <w:tmpl w:val="176AC47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nsid w:val="45A0401C"/>
    <w:multiLevelType w:val="hybridMultilevel"/>
    <w:tmpl w:val="42728D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46D172A1"/>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47EF5D22"/>
    <w:multiLevelType w:val="hybridMultilevel"/>
    <w:tmpl w:val="0A30151E"/>
    <w:lvl w:ilvl="0" w:tplc="B98A5624">
      <w:numFmt w:val="bullet"/>
      <w:lvlText w:val=""/>
      <w:lvlJc w:val="left"/>
      <w:pPr>
        <w:ind w:left="720" w:hanging="360"/>
      </w:pPr>
      <w:rPr>
        <w:rFonts w:ascii="Symbol" w:eastAsiaTheme="minorEastAsia"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nsid w:val="4AA30B7F"/>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nsid w:val="4E914644"/>
    <w:multiLevelType w:val="hybridMultilevel"/>
    <w:tmpl w:val="E47CECF2"/>
    <w:lvl w:ilvl="0" w:tplc="240A000F">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nsid w:val="518E6B58"/>
    <w:multiLevelType w:val="hybridMultilevel"/>
    <w:tmpl w:val="D37A88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526E18C3"/>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5A91335B"/>
    <w:multiLevelType w:val="hybridMultilevel"/>
    <w:tmpl w:val="D6980A8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604B5CEE"/>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633947A3"/>
    <w:multiLevelType w:val="hybridMultilevel"/>
    <w:tmpl w:val="C48A90A4"/>
    <w:lvl w:ilvl="0" w:tplc="951E428E">
      <w:numFmt w:val="bullet"/>
      <w:lvlText w:val=""/>
      <w:lvlJc w:val="left"/>
      <w:pPr>
        <w:ind w:left="720" w:hanging="360"/>
      </w:pPr>
      <w:rPr>
        <w:rFonts w:ascii="Symbol" w:eastAsiaTheme="minorEastAsia"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633F2AE8"/>
    <w:multiLevelType w:val="hybridMultilevel"/>
    <w:tmpl w:val="EB48CA2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nsid w:val="64F1445D"/>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66D260FC"/>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nsid w:val="68AC5F81"/>
    <w:multiLevelType w:val="hybridMultilevel"/>
    <w:tmpl w:val="E5AC7A56"/>
    <w:lvl w:ilvl="0" w:tplc="79B485C8">
      <w:start w:val="1"/>
      <w:numFmt w:val="decimal"/>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1">
    <w:nsid w:val="6ED82CA3"/>
    <w:multiLevelType w:val="hybridMultilevel"/>
    <w:tmpl w:val="8DDE2428"/>
    <w:lvl w:ilvl="0" w:tplc="240A000F">
      <w:start w:val="1"/>
      <w:numFmt w:val="decimal"/>
      <w:lvlText w:val="%1."/>
      <w:lvlJc w:val="left"/>
      <w:pPr>
        <w:ind w:left="720" w:hanging="360"/>
      </w:pPr>
    </w:lvl>
    <w:lvl w:ilvl="1" w:tplc="7CBE2062">
      <w:start w:val="1"/>
      <w:numFmt w:val="decimal"/>
      <w:lvlText w:val="%2"/>
      <w:lvlJc w:val="left"/>
      <w:pPr>
        <w:ind w:left="644" w:hanging="360"/>
      </w:pPr>
      <w:rPr>
        <w:rFonts w:ascii="Arial" w:eastAsiaTheme="minorHAnsi" w:hAnsi="Arial" w:cs="Arial"/>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nsid w:val="70F41A00"/>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nsid w:val="714541DB"/>
    <w:multiLevelType w:val="hybridMultilevel"/>
    <w:tmpl w:val="5150CDD8"/>
    <w:lvl w:ilvl="0" w:tplc="551A3954">
      <w:start w:val="2"/>
      <w:numFmt w:val="bullet"/>
      <w:lvlText w:val=""/>
      <w:lvlJc w:val="left"/>
      <w:pPr>
        <w:ind w:left="720" w:hanging="360"/>
      </w:pPr>
      <w:rPr>
        <w:rFonts w:ascii="Symbol" w:eastAsiaTheme="minorEastAsia" w:hAnsi="Symbo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nsid w:val="789077D9"/>
    <w:multiLevelType w:val="hybridMultilevel"/>
    <w:tmpl w:val="14FC54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nsid w:val="79406177"/>
    <w:multiLevelType w:val="hybridMultilevel"/>
    <w:tmpl w:val="4A0AE7C0"/>
    <w:lvl w:ilvl="0" w:tplc="F77E5EDA">
      <w:start w:val="1"/>
      <w:numFmt w:val="decimal"/>
      <w:lvlText w:val="%1."/>
      <w:lvlJc w:val="left"/>
      <w:pPr>
        <w:ind w:left="720" w:hanging="360"/>
      </w:pPr>
      <w:rPr>
        <w:rFonts w:ascii="Arial" w:hAnsi="Arial" w:cs="Arial" w:hint="default"/>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nsid w:val="79807BD9"/>
    <w:multiLevelType w:val="hybridMultilevel"/>
    <w:tmpl w:val="5E3A6800"/>
    <w:lvl w:ilvl="0" w:tplc="906ABC9C">
      <w:numFmt w:val="bullet"/>
      <w:lvlText w:val=""/>
      <w:lvlJc w:val="left"/>
      <w:pPr>
        <w:ind w:left="720" w:hanging="360"/>
      </w:pPr>
      <w:rPr>
        <w:rFonts w:ascii="Symbol" w:eastAsiaTheme="minorEastAsia"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nsid w:val="79A878B2"/>
    <w:multiLevelType w:val="hybridMultilevel"/>
    <w:tmpl w:val="9E9C4C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7"/>
  </w:num>
  <w:num w:numId="2">
    <w:abstractNumId w:val="4"/>
  </w:num>
  <w:num w:numId="3">
    <w:abstractNumId w:val="0"/>
  </w:num>
  <w:num w:numId="4">
    <w:abstractNumId w:val="3"/>
  </w:num>
  <w:num w:numId="5">
    <w:abstractNumId w:val="31"/>
  </w:num>
  <w:num w:numId="6">
    <w:abstractNumId w:val="13"/>
  </w:num>
  <w:num w:numId="7">
    <w:abstractNumId w:val="8"/>
  </w:num>
  <w:num w:numId="8">
    <w:abstractNumId w:val="29"/>
  </w:num>
  <w:num w:numId="9">
    <w:abstractNumId w:val="36"/>
  </w:num>
  <w:num w:numId="10">
    <w:abstractNumId w:val="1"/>
  </w:num>
  <w:num w:numId="11">
    <w:abstractNumId w:val="9"/>
  </w:num>
  <w:num w:numId="12">
    <w:abstractNumId w:val="37"/>
  </w:num>
  <w:num w:numId="13">
    <w:abstractNumId w:val="21"/>
  </w:num>
  <w:num w:numId="14">
    <w:abstractNumId w:val="34"/>
  </w:num>
  <w:num w:numId="15">
    <w:abstractNumId w:val="46"/>
  </w:num>
  <w:num w:numId="16">
    <w:abstractNumId w:val="12"/>
  </w:num>
  <w:num w:numId="17">
    <w:abstractNumId w:val="26"/>
  </w:num>
  <w:num w:numId="18">
    <w:abstractNumId w:val="25"/>
  </w:num>
  <w:num w:numId="19">
    <w:abstractNumId w:val="27"/>
  </w:num>
  <w:num w:numId="20">
    <w:abstractNumId w:val="2"/>
  </w:num>
  <w:num w:numId="21">
    <w:abstractNumId w:val="43"/>
  </w:num>
  <w:num w:numId="22">
    <w:abstractNumId w:val="18"/>
  </w:num>
  <w:num w:numId="23">
    <w:abstractNumId w:val="20"/>
  </w:num>
  <w:num w:numId="24">
    <w:abstractNumId w:val="11"/>
  </w:num>
  <w:num w:numId="25">
    <w:abstractNumId w:val="14"/>
  </w:num>
  <w:num w:numId="26">
    <w:abstractNumId w:val="40"/>
  </w:num>
  <w:num w:numId="27">
    <w:abstractNumId w:val="19"/>
  </w:num>
  <w:num w:numId="28">
    <w:abstractNumId w:val="38"/>
  </w:num>
  <w:num w:numId="29">
    <w:abstractNumId w:val="15"/>
  </w:num>
  <w:num w:numId="30">
    <w:abstractNumId w:val="10"/>
  </w:num>
  <w:num w:numId="31">
    <w:abstractNumId w:val="6"/>
  </w:num>
  <w:num w:numId="32">
    <w:abstractNumId w:val="24"/>
  </w:num>
  <w:num w:numId="33">
    <w:abstractNumId w:val="22"/>
  </w:num>
  <w:num w:numId="34">
    <w:abstractNumId w:val="23"/>
  </w:num>
  <w:num w:numId="35">
    <w:abstractNumId w:val="28"/>
  </w:num>
  <w:num w:numId="36">
    <w:abstractNumId w:val="33"/>
  </w:num>
  <w:num w:numId="37">
    <w:abstractNumId w:val="47"/>
  </w:num>
  <w:num w:numId="38">
    <w:abstractNumId w:val="30"/>
  </w:num>
  <w:num w:numId="39">
    <w:abstractNumId w:val="39"/>
  </w:num>
  <w:num w:numId="40">
    <w:abstractNumId w:val="35"/>
  </w:num>
  <w:num w:numId="41">
    <w:abstractNumId w:val="42"/>
  </w:num>
  <w:num w:numId="42">
    <w:abstractNumId w:val="16"/>
  </w:num>
  <w:num w:numId="43">
    <w:abstractNumId w:val="44"/>
  </w:num>
  <w:num w:numId="44">
    <w:abstractNumId w:val="32"/>
  </w:num>
  <w:num w:numId="45">
    <w:abstractNumId w:val="41"/>
  </w:num>
  <w:num w:numId="46">
    <w:abstractNumId w:val="7"/>
  </w:num>
  <w:num w:numId="47">
    <w:abstractNumId w:val="45"/>
  </w:num>
  <w:num w:numId="4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685BA7"/>
    <w:rsid w:val="000377A0"/>
    <w:rsid w:val="00042303"/>
    <w:rsid w:val="000678DF"/>
    <w:rsid w:val="00071598"/>
    <w:rsid w:val="000A7F94"/>
    <w:rsid w:val="000B2A51"/>
    <w:rsid w:val="000B756E"/>
    <w:rsid w:val="000D56ED"/>
    <w:rsid w:val="000E2F72"/>
    <w:rsid w:val="000F6CAD"/>
    <w:rsid w:val="000F78D8"/>
    <w:rsid w:val="00110594"/>
    <w:rsid w:val="00121463"/>
    <w:rsid w:val="00125D4A"/>
    <w:rsid w:val="00137B93"/>
    <w:rsid w:val="00145178"/>
    <w:rsid w:val="00146D5C"/>
    <w:rsid w:val="0014705E"/>
    <w:rsid w:val="00156EC6"/>
    <w:rsid w:val="00163B21"/>
    <w:rsid w:val="001709D6"/>
    <w:rsid w:val="001832B9"/>
    <w:rsid w:val="001A1A96"/>
    <w:rsid w:val="001A594F"/>
    <w:rsid w:val="001D4683"/>
    <w:rsid w:val="001D64F4"/>
    <w:rsid w:val="001E6414"/>
    <w:rsid w:val="001E74EF"/>
    <w:rsid w:val="001F45E0"/>
    <w:rsid w:val="0020303E"/>
    <w:rsid w:val="0022222E"/>
    <w:rsid w:val="00224BEE"/>
    <w:rsid w:val="002264E2"/>
    <w:rsid w:val="002461C8"/>
    <w:rsid w:val="00251509"/>
    <w:rsid w:val="0026398B"/>
    <w:rsid w:val="0028064D"/>
    <w:rsid w:val="00292CE3"/>
    <w:rsid w:val="002C5C26"/>
    <w:rsid w:val="002D1F1B"/>
    <w:rsid w:val="002F41B6"/>
    <w:rsid w:val="00332255"/>
    <w:rsid w:val="003441FD"/>
    <w:rsid w:val="003550E3"/>
    <w:rsid w:val="003601B8"/>
    <w:rsid w:val="00366ABA"/>
    <w:rsid w:val="00374E6A"/>
    <w:rsid w:val="00381AB8"/>
    <w:rsid w:val="003864FA"/>
    <w:rsid w:val="003A09F4"/>
    <w:rsid w:val="003A43B6"/>
    <w:rsid w:val="003A4FCE"/>
    <w:rsid w:val="003B3171"/>
    <w:rsid w:val="003C7F3C"/>
    <w:rsid w:val="003D5662"/>
    <w:rsid w:val="003E3B58"/>
    <w:rsid w:val="003F02B9"/>
    <w:rsid w:val="003F04A4"/>
    <w:rsid w:val="003F3175"/>
    <w:rsid w:val="004709D4"/>
    <w:rsid w:val="0048273E"/>
    <w:rsid w:val="004849BB"/>
    <w:rsid w:val="004A2D6A"/>
    <w:rsid w:val="004C4216"/>
    <w:rsid w:val="004D26DB"/>
    <w:rsid w:val="004E1EF5"/>
    <w:rsid w:val="005067FC"/>
    <w:rsid w:val="00511445"/>
    <w:rsid w:val="00512A61"/>
    <w:rsid w:val="0053403F"/>
    <w:rsid w:val="0054051F"/>
    <w:rsid w:val="00544E3B"/>
    <w:rsid w:val="005D01FC"/>
    <w:rsid w:val="005F7B7F"/>
    <w:rsid w:val="00605939"/>
    <w:rsid w:val="00605AEE"/>
    <w:rsid w:val="006809D9"/>
    <w:rsid w:val="00685BA7"/>
    <w:rsid w:val="006910D5"/>
    <w:rsid w:val="00691515"/>
    <w:rsid w:val="006A29A4"/>
    <w:rsid w:val="006A79FF"/>
    <w:rsid w:val="006C7552"/>
    <w:rsid w:val="006D222C"/>
    <w:rsid w:val="006D2849"/>
    <w:rsid w:val="006D2ECC"/>
    <w:rsid w:val="006D5127"/>
    <w:rsid w:val="006E7799"/>
    <w:rsid w:val="00700C83"/>
    <w:rsid w:val="0070555E"/>
    <w:rsid w:val="00727650"/>
    <w:rsid w:val="00744A94"/>
    <w:rsid w:val="0076036A"/>
    <w:rsid w:val="00760C0D"/>
    <w:rsid w:val="00762E3F"/>
    <w:rsid w:val="007701FA"/>
    <w:rsid w:val="0077101C"/>
    <w:rsid w:val="007816BF"/>
    <w:rsid w:val="0078771B"/>
    <w:rsid w:val="007937B3"/>
    <w:rsid w:val="00793BF4"/>
    <w:rsid w:val="007C4DBE"/>
    <w:rsid w:val="007D685F"/>
    <w:rsid w:val="007D6A00"/>
    <w:rsid w:val="007F3A6E"/>
    <w:rsid w:val="007F7C63"/>
    <w:rsid w:val="00804017"/>
    <w:rsid w:val="00810E33"/>
    <w:rsid w:val="0082420A"/>
    <w:rsid w:val="0082537B"/>
    <w:rsid w:val="008256CC"/>
    <w:rsid w:val="00832B88"/>
    <w:rsid w:val="008535A6"/>
    <w:rsid w:val="008A3267"/>
    <w:rsid w:val="008B256C"/>
    <w:rsid w:val="008D072C"/>
    <w:rsid w:val="008D5D08"/>
    <w:rsid w:val="008E69DE"/>
    <w:rsid w:val="0090723C"/>
    <w:rsid w:val="009166B2"/>
    <w:rsid w:val="009225CE"/>
    <w:rsid w:val="00924FAE"/>
    <w:rsid w:val="00930B61"/>
    <w:rsid w:val="00934A81"/>
    <w:rsid w:val="0097478C"/>
    <w:rsid w:val="00976793"/>
    <w:rsid w:val="00980999"/>
    <w:rsid w:val="009861EA"/>
    <w:rsid w:val="009A18EB"/>
    <w:rsid w:val="009C27C5"/>
    <w:rsid w:val="009E3C15"/>
    <w:rsid w:val="009F1000"/>
    <w:rsid w:val="009F3A32"/>
    <w:rsid w:val="009F7B0F"/>
    <w:rsid w:val="00A4363A"/>
    <w:rsid w:val="00A5382F"/>
    <w:rsid w:val="00A623FC"/>
    <w:rsid w:val="00A6372E"/>
    <w:rsid w:val="00A65DBB"/>
    <w:rsid w:val="00A72882"/>
    <w:rsid w:val="00A9250B"/>
    <w:rsid w:val="00A947BA"/>
    <w:rsid w:val="00AD09BA"/>
    <w:rsid w:val="00B24CEA"/>
    <w:rsid w:val="00B57D21"/>
    <w:rsid w:val="00B601D9"/>
    <w:rsid w:val="00B6498A"/>
    <w:rsid w:val="00B80384"/>
    <w:rsid w:val="00B90755"/>
    <w:rsid w:val="00BA0223"/>
    <w:rsid w:val="00BB53BA"/>
    <w:rsid w:val="00BC082C"/>
    <w:rsid w:val="00BC405A"/>
    <w:rsid w:val="00BE7163"/>
    <w:rsid w:val="00BF12B4"/>
    <w:rsid w:val="00C049AA"/>
    <w:rsid w:val="00C112C9"/>
    <w:rsid w:val="00C14DF9"/>
    <w:rsid w:val="00C30FE6"/>
    <w:rsid w:val="00C3301B"/>
    <w:rsid w:val="00C40D14"/>
    <w:rsid w:val="00C47769"/>
    <w:rsid w:val="00C618A9"/>
    <w:rsid w:val="00C67A34"/>
    <w:rsid w:val="00C748E1"/>
    <w:rsid w:val="00C7490D"/>
    <w:rsid w:val="00CA4E22"/>
    <w:rsid w:val="00CC747A"/>
    <w:rsid w:val="00CD1212"/>
    <w:rsid w:val="00CD332B"/>
    <w:rsid w:val="00CE08F8"/>
    <w:rsid w:val="00CE2635"/>
    <w:rsid w:val="00CE549A"/>
    <w:rsid w:val="00CF32A6"/>
    <w:rsid w:val="00D11DAA"/>
    <w:rsid w:val="00D13088"/>
    <w:rsid w:val="00D20AFD"/>
    <w:rsid w:val="00D34E46"/>
    <w:rsid w:val="00D66498"/>
    <w:rsid w:val="00D71594"/>
    <w:rsid w:val="00D748E8"/>
    <w:rsid w:val="00D84523"/>
    <w:rsid w:val="00D935B1"/>
    <w:rsid w:val="00DA37A1"/>
    <w:rsid w:val="00DA7374"/>
    <w:rsid w:val="00DB6E1E"/>
    <w:rsid w:val="00DD330E"/>
    <w:rsid w:val="00E10F78"/>
    <w:rsid w:val="00E1677D"/>
    <w:rsid w:val="00E32BAE"/>
    <w:rsid w:val="00E46148"/>
    <w:rsid w:val="00E73C28"/>
    <w:rsid w:val="00E84C0D"/>
    <w:rsid w:val="00EB03FF"/>
    <w:rsid w:val="00EC0331"/>
    <w:rsid w:val="00EE4A0B"/>
    <w:rsid w:val="00EF50E4"/>
    <w:rsid w:val="00EF6DDC"/>
    <w:rsid w:val="00F03663"/>
    <w:rsid w:val="00F06E41"/>
    <w:rsid w:val="00F140DC"/>
    <w:rsid w:val="00F14DFB"/>
    <w:rsid w:val="00F33B69"/>
    <w:rsid w:val="00FB73D7"/>
    <w:rsid w:val="00FD79F8"/>
    <w:rsid w:val="00FE03CD"/>
    <w:rsid w:val="00FF3E0B"/>
    <w:rsid w:val="00FF70E7"/>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BA7"/>
    <w:pPr>
      <w:spacing w:after="200"/>
      <w:jc w:val="left"/>
    </w:pPr>
    <w:rPr>
      <w:rFonts w:eastAsiaTheme="minorEastAsia"/>
      <w:lang w:val="es-AR" w:eastAsia="es-AR"/>
    </w:rPr>
  </w:style>
  <w:style w:type="paragraph" w:styleId="Ttulo1">
    <w:name w:val="heading 1"/>
    <w:basedOn w:val="Normal"/>
    <w:next w:val="Normal"/>
    <w:link w:val="Ttulo1Car"/>
    <w:uiPriority w:val="9"/>
    <w:qFormat/>
    <w:rsid w:val="00BE71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ar"/>
    <w:uiPriority w:val="9"/>
    <w:qFormat/>
    <w:rsid w:val="00685BA7"/>
    <w:pPr>
      <w:spacing w:before="100" w:beforeAutospacing="1" w:after="100" w:afterAutospacing="1" w:line="240" w:lineRule="auto"/>
      <w:outlineLvl w:val="2"/>
    </w:pPr>
    <w:rPr>
      <w:rFonts w:ascii="Times New Roman" w:eastAsia="Times New Roman" w:hAnsi="Times New Roman" w:cs="Times New Roman"/>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85BA7"/>
    <w:rPr>
      <w:rFonts w:ascii="Times New Roman" w:eastAsia="Times New Roman" w:hAnsi="Times New Roman" w:cs="Times New Roman"/>
      <w:b/>
      <w:bCs/>
      <w:sz w:val="27"/>
      <w:szCs w:val="27"/>
      <w:lang w:eastAsia="es-CO"/>
    </w:rPr>
  </w:style>
  <w:style w:type="paragraph" w:styleId="Encabezado">
    <w:name w:val="header"/>
    <w:basedOn w:val="Normal"/>
    <w:link w:val="EncabezadoCar"/>
    <w:uiPriority w:val="99"/>
    <w:rsid w:val="00685BA7"/>
    <w:pPr>
      <w:tabs>
        <w:tab w:val="center" w:pos="4419"/>
        <w:tab w:val="right" w:pos="8838"/>
      </w:tabs>
      <w:spacing w:after="0" w:line="240" w:lineRule="auto"/>
    </w:pPr>
    <w:rPr>
      <w:rFonts w:ascii="Calibri" w:eastAsia="Calibri" w:hAnsi="Calibri" w:cs="Times New Roman"/>
      <w:lang w:eastAsia="en-US"/>
    </w:rPr>
  </w:style>
  <w:style w:type="character" w:customStyle="1" w:styleId="EncabezadoCar">
    <w:name w:val="Encabezado Car"/>
    <w:basedOn w:val="Fuentedeprrafopredeter"/>
    <w:link w:val="Encabezado"/>
    <w:uiPriority w:val="99"/>
    <w:rsid w:val="00685BA7"/>
    <w:rPr>
      <w:rFonts w:ascii="Calibri" w:eastAsia="Calibri" w:hAnsi="Calibri" w:cs="Times New Roman"/>
      <w:lang w:val="es-AR"/>
    </w:rPr>
  </w:style>
  <w:style w:type="paragraph" w:styleId="Piedepgina">
    <w:name w:val="footer"/>
    <w:basedOn w:val="Normal"/>
    <w:link w:val="PiedepginaCar"/>
    <w:uiPriority w:val="99"/>
    <w:rsid w:val="00685BA7"/>
    <w:pPr>
      <w:tabs>
        <w:tab w:val="center" w:pos="4419"/>
        <w:tab w:val="right" w:pos="8838"/>
      </w:tabs>
      <w:spacing w:after="0" w:line="240" w:lineRule="auto"/>
    </w:pPr>
    <w:rPr>
      <w:rFonts w:ascii="Calibri" w:eastAsia="Calibri" w:hAnsi="Calibri" w:cs="Times New Roman"/>
      <w:lang w:eastAsia="en-US"/>
    </w:rPr>
  </w:style>
  <w:style w:type="character" w:customStyle="1" w:styleId="PiedepginaCar">
    <w:name w:val="Pie de página Car"/>
    <w:basedOn w:val="Fuentedeprrafopredeter"/>
    <w:link w:val="Piedepgina"/>
    <w:uiPriority w:val="99"/>
    <w:rsid w:val="00685BA7"/>
    <w:rPr>
      <w:rFonts w:ascii="Calibri" w:eastAsia="Calibri" w:hAnsi="Calibri" w:cs="Times New Roman"/>
      <w:lang w:val="es-AR"/>
    </w:rPr>
  </w:style>
  <w:style w:type="character" w:customStyle="1" w:styleId="apple-style-span">
    <w:name w:val="apple-style-span"/>
    <w:basedOn w:val="Fuentedeprrafopredeter"/>
    <w:rsid w:val="00685BA7"/>
    <w:rPr>
      <w:rFonts w:cs="Times New Roman"/>
    </w:rPr>
  </w:style>
  <w:style w:type="paragraph" w:styleId="Prrafodelista">
    <w:name w:val="List Paragraph"/>
    <w:basedOn w:val="Normal"/>
    <w:uiPriority w:val="34"/>
    <w:qFormat/>
    <w:rsid w:val="00685BA7"/>
    <w:pPr>
      <w:ind w:left="720"/>
      <w:contextualSpacing/>
    </w:pPr>
  </w:style>
  <w:style w:type="table" w:styleId="Tablaconcuadrcula">
    <w:name w:val="Table Grid"/>
    <w:basedOn w:val="Tablanormal"/>
    <w:uiPriority w:val="59"/>
    <w:rsid w:val="00685BA7"/>
    <w:pPr>
      <w:spacing w:line="240" w:lineRule="auto"/>
      <w:jc w:val="left"/>
    </w:pPr>
    <w:rPr>
      <w:rFonts w:eastAsiaTheme="minorEastAsia"/>
      <w:lang w:val="es-AR" w:eastAsia="es-A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vnculo">
    <w:name w:val="Hyperlink"/>
    <w:basedOn w:val="Fuentedeprrafopredeter"/>
    <w:uiPriority w:val="99"/>
    <w:unhideWhenUsed/>
    <w:rsid w:val="00685BA7"/>
    <w:rPr>
      <w:color w:val="0000FF" w:themeColor="hyperlink"/>
      <w:u w:val="single"/>
    </w:rPr>
  </w:style>
  <w:style w:type="paragraph" w:styleId="Textodeglobo">
    <w:name w:val="Balloon Text"/>
    <w:basedOn w:val="Normal"/>
    <w:link w:val="TextodegloboCar"/>
    <w:uiPriority w:val="99"/>
    <w:semiHidden/>
    <w:unhideWhenUsed/>
    <w:rsid w:val="00685BA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85BA7"/>
    <w:rPr>
      <w:rFonts w:ascii="Tahoma" w:eastAsiaTheme="minorEastAsia" w:hAnsi="Tahoma" w:cs="Tahoma"/>
      <w:sz w:val="16"/>
      <w:szCs w:val="16"/>
      <w:lang w:val="es-AR" w:eastAsia="es-AR"/>
    </w:rPr>
  </w:style>
  <w:style w:type="paragraph" w:styleId="NormalWeb">
    <w:name w:val="Normal (Web)"/>
    <w:basedOn w:val="Normal"/>
    <w:uiPriority w:val="99"/>
    <w:semiHidden/>
    <w:unhideWhenUsed/>
    <w:rsid w:val="00685BA7"/>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tulo1Car">
    <w:name w:val="Título 1 Car"/>
    <w:basedOn w:val="Fuentedeprrafopredeter"/>
    <w:link w:val="Ttulo1"/>
    <w:uiPriority w:val="9"/>
    <w:rsid w:val="00BE7163"/>
    <w:rPr>
      <w:rFonts w:asciiTheme="majorHAnsi" w:eastAsiaTheme="majorEastAsia" w:hAnsiTheme="majorHAnsi" w:cstheme="majorBidi"/>
      <w:b/>
      <w:bCs/>
      <w:color w:val="365F91" w:themeColor="accent1" w:themeShade="BF"/>
      <w:sz w:val="28"/>
      <w:szCs w:val="28"/>
      <w:lang w:val="es-AR" w:eastAsia="es-AR"/>
    </w:rPr>
  </w:style>
  <w:style w:type="table" w:customStyle="1" w:styleId="TableGrid">
    <w:name w:val="TableGrid"/>
    <w:rsid w:val="00EB03FF"/>
    <w:pPr>
      <w:spacing w:line="240" w:lineRule="auto"/>
      <w:jc w:val="left"/>
    </w:pPr>
    <w:rPr>
      <w:rFonts w:eastAsiaTheme="minorEastAsia"/>
      <w:lang w:val="es-ES" w:eastAsia="es-ES"/>
    </w:rPr>
    <w:tblPr>
      <w:tblCellMar>
        <w:top w:w="0" w:type="dxa"/>
        <w:left w:w="0" w:type="dxa"/>
        <w:bottom w:w="0" w:type="dxa"/>
        <w:right w:w="0" w:type="dxa"/>
      </w:tblCellMar>
    </w:tblPr>
  </w:style>
  <w:style w:type="character" w:styleId="Textoennegrita">
    <w:name w:val="Strong"/>
    <w:basedOn w:val="Fuentedeprrafopredeter"/>
    <w:uiPriority w:val="22"/>
    <w:qFormat/>
    <w:rsid w:val="003550E3"/>
    <w:rPr>
      <w:b/>
      <w:bCs/>
    </w:rPr>
  </w:style>
</w:styles>
</file>

<file path=word/webSettings.xml><?xml version="1.0" encoding="utf-8"?>
<w:webSettings xmlns:r="http://schemas.openxmlformats.org/officeDocument/2006/relationships" xmlns:w="http://schemas.openxmlformats.org/wordprocessingml/2006/main">
  <w:divs>
    <w:div w:id="16390421">
      <w:bodyDiv w:val="1"/>
      <w:marLeft w:val="0"/>
      <w:marRight w:val="0"/>
      <w:marTop w:val="0"/>
      <w:marBottom w:val="0"/>
      <w:divBdr>
        <w:top w:val="none" w:sz="0" w:space="0" w:color="auto"/>
        <w:left w:val="none" w:sz="0" w:space="0" w:color="auto"/>
        <w:bottom w:val="none" w:sz="0" w:space="0" w:color="auto"/>
        <w:right w:val="none" w:sz="0" w:space="0" w:color="auto"/>
      </w:divBdr>
    </w:div>
    <w:div w:id="45034512">
      <w:bodyDiv w:val="1"/>
      <w:marLeft w:val="0"/>
      <w:marRight w:val="0"/>
      <w:marTop w:val="0"/>
      <w:marBottom w:val="0"/>
      <w:divBdr>
        <w:top w:val="none" w:sz="0" w:space="0" w:color="auto"/>
        <w:left w:val="none" w:sz="0" w:space="0" w:color="auto"/>
        <w:bottom w:val="none" w:sz="0" w:space="0" w:color="auto"/>
        <w:right w:val="none" w:sz="0" w:space="0" w:color="auto"/>
      </w:divBdr>
      <w:divsChild>
        <w:div w:id="833956357">
          <w:marLeft w:val="0"/>
          <w:marRight w:val="0"/>
          <w:marTop w:val="0"/>
          <w:marBottom w:val="121"/>
          <w:divBdr>
            <w:top w:val="none" w:sz="0" w:space="0" w:color="auto"/>
            <w:left w:val="none" w:sz="0" w:space="0" w:color="auto"/>
            <w:bottom w:val="none" w:sz="0" w:space="0" w:color="auto"/>
            <w:right w:val="none" w:sz="0" w:space="0" w:color="auto"/>
          </w:divBdr>
          <w:divsChild>
            <w:div w:id="509294313">
              <w:marLeft w:val="0"/>
              <w:marRight w:val="0"/>
              <w:marTop w:val="0"/>
              <w:marBottom w:val="0"/>
              <w:divBdr>
                <w:top w:val="none" w:sz="0" w:space="0" w:color="auto"/>
                <w:left w:val="none" w:sz="0" w:space="0" w:color="auto"/>
                <w:bottom w:val="none" w:sz="0" w:space="0" w:color="auto"/>
                <w:right w:val="none" w:sz="0" w:space="0" w:color="auto"/>
              </w:divBdr>
            </w:div>
          </w:divsChild>
        </w:div>
        <w:div w:id="2036037026">
          <w:marLeft w:val="0"/>
          <w:marRight w:val="0"/>
          <w:marTop w:val="0"/>
          <w:marBottom w:val="121"/>
          <w:divBdr>
            <w:top w:val="none" w:sz="0" w:space="0" w:color="auto"/>
            <w:left w:val="none" w:sz="0" w:space="0" w:color="auto"/>
            <w:bottom w:val="none" w:sz="0" w:space="0" w:color="auto"/>
            <w:right w:val="none" w:sz="0" w:space="0" w:color="auto"/>
          </w:divBdr>
          <w:divsChild>
            <w:div w:id="599030012">
              <w:marLeft w:val="0"/>
              <w:marRight w:val="0"/>
              <w:marTop w:val="0"/>
              <w:marBottom w:val="0"/>
              <w:divBdr>
                <w:top w:val="none" w:sz="0" w:space="0" w:color="auto"/>
                <w:left w:val="none" w:sz="0" w:space="0" w:color="auto"/>
                <w:bottom w:val="none" w:sz="0" w:space="0" w:color="auto"/>
                <w:right w:val="none" w:sz="0" w:space="0" w:color="auto"/>
              </w:divBdr>
            </w:div>
          </w:divsChild>
        </w:div>
        <w:div w:id="1191065578">
          <w:marLeft w:val="0"/>
          <w:marRight w:val="0"/>
          <w:marTop w:val="0"/>
          <w:marBottom w:val="121"/>
          <w:divBdr>
            <w:top w:val="none" w:sz="0" w:space="0" w:color="auto"/>
            <w:left w:val="none" w:sz="0" w:space="0" w:color="auto"/>
            <w:bottom w:val="none" w:sz="0" w:space="0" w:color="auto"/>
            <w:right w:val="none" w:sz="0" w:space="0" w:color="auto"/>
          </w:divBdr>
          <w:divsChild>
            <w:div w:id="37901793">
              <w:marLeft w:val="0"/>
              <w:marRight w:val="0"/>
              <w:marTop w:val="0"/>
              <w:marBottom w:val="0"/>
              <w:divBdr>
                <w:top w:val="none" w:sz="0" w:space="0" w:color="auto"/>
                <w:left w:val="none" w:sz="0" w:space="0" w:color="auto"/>
                <w:bottom w:val="none" w:sz="0" w:space="0" w:color="auto"/>
                <w:right w:val="none" w:sz="0" w:space="0" w:color="auto"/>
              </w:divBdr>
            </w:div>
          </w:divsChild>
        </w:div>
        <w:div w:id="69235543">
          <w:marLeft w:val="0"/>
          <w:marRight w:val="0"/>
          <w:marTop w:val="0"/>
          <w:marBottom w:val="121"/>
          <w:divBdr>
            <w:top w:val="none" w:sz="0" w:space="0" w:color="auto"/>
            <w:left w:val="none" w:sz="0" w:space="0" w:color="auto"/>
            <w:bottom w:val="none" w:sz="0" w:space="0" w:color="auto"/>
            <w:right w:val="none" w:sz="0" w:space="0" w:color="auto"/>
          </w:divBdr>
          <w:divsChild>
            <w:div w:id="78947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7941">
      <w:bodyDiv w:val="1"/>
      <w:marLeft w:val="0"/>
      <w:marRight w:val="0"/>
      <w:marTop w:val="0"/>
      <w:marBottom w:val="0"/>
      <w:divBdr>
        <w:top w:val="none" w:sz="0" w:space="0" w:color="auto"/>
        <w:left w:val="none" w:sz="0" w:space="0" w:color="auto"/>
        <w:bottom w:val="none" w:sz="0" w:space="0" w:color="auto"/>
        <w:right w:val="none" w:sz="0" w:space="0" w:color="auto"/>
      </w:divBdr>
    </w:div>
    <w:div w:id="186407340">
      <w:bodyDiv w:val="1"/>
      <w:marLeft w:val="0"/>
      <w:marRight w:val="0"/>
      <w:marTop w:val="0"/>
      <w:marBottom w:val="0"/>
      <w:divBdr>
        <w:top w:val="none" w:sz="0" w:space="0" w:color="auto"/>
        <w:left w:val="none" w:sz="0" w:space="0" w:color="auto"/>
        <w:bottom w:val="none" w:sz="0" w:space="0" w:color="auto"/>
        <w:right w:val="none" w:sz="0" w:space="0" w:color="auto"/>
      </w:divBdr>
    </w:div>
    <w:div w:id="223150763">
      <w:bodyDiv w:val="1"/>
      <w:marLeft w:val="0"/>
      <w:marRight w:val="0"/>
      <w:marTop w:val="0"/>
      <w:marBottom w:val="0"/>
      <w:divBdr>
        <w:top w:val="none" w:sz="0" w:space="0" w:color="auto"/>
        <w:left w:val="none" w:sz="0" w:space="0" w:color="auto"/>
        <w:bottom w:val="none" w:sz="0" w:space="0" w:color="auto"/>
        <w:right w:val="none" w:sz="0" w:space="0" w:color="auto"/>
      </w:divBdr>
    </w:div>
    <w:div w:id="246353828">
      <w:bodyDiv w:val="1"/>
      <w:marLeft w:val="0"/>
      <w:marRight w:val="0"/>
      <w:marTop w:val="0"/>
      <w:marBottom w:val="0"/>
      <w:divBdr>
        <w:top w:val="none" w:sz="0" w:space="0" w:color="auto"/>
        <w:left w:val="none" w:sz="0" w:space="0" w:color="auto"/>
        <w:bottom w:val="none" w:sz="0" w:space="0" w:color="auto"/>
        <w:right w:val="none" w:sz="0" w:space="0" w:color="auto"/>
      </w:divBdr>
    </w:div>
    <w:div w:id="277369308">
      <w:bodyDiv w:val="1"/>
      <w:marLeft w:val="0"/>
      <w:marRight w:val="0"/>
      <w:marTop w:val="0"/>
      <w:marBottom w:val="0"/>
      <w:divBdr>
        <w:top w:val="none" w:sz="0" w:space="0" w:color="auto"/>
        <w:left w:val="none" w:sz="0" w:space="0" w:color="auto"/>
        <w:bottom w:val="none" w:sz="0" w:space="0" w:color="auto"/>
        <w:right w:val="none" w:sz="0" w:space="0" w:color="auto"/>
      </w:divBdr>
    </w:div>
    <w:div w:id="300308911">
      <w:bodyDiv w:val="1"/>
      <w:marLeft w:val="0"/>
      <w:marRight w:val="0"/>
      <w:marTop w:val="0"/>
      <w:marBottom w:val="0"/>
      <w:divBdr>
        <w:top w:val="none" w:sz="0" w:space="0" w:color="auto"/>
        <w:left w:val="none" w:sz="0" w:space="0" w:color="auto"/>
        <w:bottom w:val="none" w:sz="0" w:space="0" w:color="auto"/>
        <w:right w:val="none" w:sz="0" w:space="0" w:color="auto"/>
      </w:divBdr>
    </w:div>
    <w:div w:id="329648183">
      <w:bodyDiv w:val="1"/>
      <w:marLeft w:val="0"/>
      <w:marRight w:val="0"/>
      <w:marTop w:val="0"/>
      <w:marBottom w:val="0"/>
      <w:divBdr>
        <w:top w:val="none" w:sz="0" w:space="0" w:color="auto"/>
        <w:left w:val="none" w:sz="0" w:space="0" w:color="auto"/>
        <w:bottom w:val="none" w:sz="0" w:space="0" w:color="auto"/>
        <w:right w:val="none" w:sz="0" w:space="0" w:color="auto"/>
      </w:divBdr>
    </w:div>
    <w:div w:id="388380746">
      <w:bodyDiv w:val="1"/>
      <w:marLeft w:val="0"/>
      <w:marRight w:val="0"/>
      <w:marTop w:val="0"/>
      <w:marBottom w:val="0"/>
      <w:divBdr>
        <w:top w:val="none" w:sz="0" w:space="0" w:color="auto"/>
        <w:left w:val="none" w:sz="0" w:space="0" w:color="auto"/>
        <w:bottom w:val="none" w:sz="0" w:space="0" w:color="auto"/>
        <w:right w:val="none" w:sz="0" w:space="0" w:color="auto"/>
      </w:divBdr>
      <w:divsChild>
        <w:div w:id="404380000">
          <w:marLeft w:val="0"/>
          <w:marRight w:val="0"/>
          <w:marTop w:val="0"/>
          <w:marBottom w:val="0"/>
          <w:divBdr>
            <w:top w:val="none" w:sz="0" w:space="0" w:color="auto"/>
            <w:left w:val="none" w:sz="0" w:space="0" w:color="auto"/>
            <w:bottom w:val="none" w:sz="0" w:space="0" w:color="auto"/>
            <w:right w:val="none" w:sz="0" w:space="0" w:color="auto"/>
          </w:divBdr>
        </w:div>
        <w:div w:id="1296177955">
          <w:marLeft w:val="0"/>
          <w:marRight w:val="0"/>
          <w:marTop w:val="0"/>
          <w:marBottom w:val="121"/>
          <w:divBdr>
            <w:top w:val="none" w:sz="0" w:space="0" w:color="auto"/>
            <w:left w:val="none" w:sz="0" w:space="0" w:color="auto"/>
            <w:bottom w:val="none" w:sz="0" w:space="0" w:color="auto"/>
            <w:right w:val="none" w:sz="0" w:space="0" w:color="auto"/>
          </w:divBdr>
        </w:div>
        <w:div w:id="572861740">
          <w:marLeft w:val="0"/>
          <w:marRight w:val="0"/>
          <w:marTop w:val="0"/>
          <w:marBottom w:val="121"/>
          <w:divBdr>
            <w:top w:val="none" w:sz="0" w:space="0" w:color="auto"/>
            <w:left w:val="none" w:sz="0" w:space="0" w:color="auto"/>
            <w:bottom w:val="none" w:sz="0" w:space="0" w:color="auto"/>
            <w:right w:val="none" w:sz="0" w:space="0" w:color="auto"/>
          </w:divBdr>
        </w:div>
      </w:divsChild>
    </w:div>
    <w:div w:id="392315767">
      <w:bodyDiv w:val="1"/>
      <w:marLeft w:val="0"/>
      <w:marRight w:val="0"/>
      <w:marTop w:val="0"/>
      <w:marBottom w:val="0"/>
      <w:divBdr>
        <w:top w:val="none" w:sz="0" w:space="0" w:color="auto"/>
        <w:left w:val="none" w:sz="0" w:space="0" w:color="auto"/>
        <w:bottom w:val="none" w:sz="0" w:space="0" w:color="auto"/>
        <w:right w:val="none" w:sz="0" w:space="0" w:color="auto"/>
      </w:divBdr>
      <w:divsChild>
        <w:div w:id="574779539">
          <w:marLeft w:val="0"/>
          <w:marRight w:val="0"/>
          <w:marTop w:val="0"/>
          <w:marBottom w:val="0"/>
          <w:divBdr>
            <w:top w:val="none" w:sz="0" w:space="0" w:color="auto"/>
            <w:left w:val="none" w:sz="0" w:space="0" w:color="auto"/>
            <w:bottom w:val="none" w:sz="0" w:space="0" w:color="auto"/>
            <w:right w:val="none" w:sz="0" w:space="0" w:color="auto"/>
          </w:divBdr>
        </w:div>
        <w:div w:id="1516962851">
          <w:marLeft w:val="0"/>
          <w:marRight w:val="0"/>
          <w:marTop w:val="0"/>
          <w:marBottom w:val="121"/>
          <w:divBdr>
            <w:top w:val="none" w:sz="0" w:space="0" w:color="auto"/>
            <w:left w:val="none" w:sz="0" w:space="0" w:color="auto"/>
            <w:bottom w:val="none" w:sz="0" w:space="0" w:color="auto"/>
            <w:right w:val="none" w:sz="0" w:space="0" w:color="auto"/>
          </w:divBdr>
        </w:div>
        <w:div w:id="728190031">
          <w:marLeft w:val="0"/>
          <w:marRight w:val="0"/>
          <w:marTop w:val="0"/>
          <w:marBottom w:val="121"/>
          <w:divBdr>
            <w:top w:val="none" w:sz="0" w:space="0" w:color="auto"/>
            <w:left w:val="none" w:sz="0" w:space="0" w:color="auto"/>
            <w:bottom w:val="none" w:sz="0" w:space="0" w:color="auto"/>
            <w:right w:val="none" w:sz="0" w:space="0" w:color="auto"/>
          </w:divBdr>
        </w:div>
      </w:divsChild>
    </w:div>
    <w:div w:id="443967584">
      <w:bodyDiv w:val="1"/>
      <w:marLeft w:val="0"/>
      <w:marRight w:val="0"/>
      <w:marTop w:val="0"/>
      <w:marBottom w:val="0"/>
      <w:divBdr>
        <w:top w:val="none" w:sz="0" w:space="0" w:color="auto"/>
        <w:left w:val="none" w:sz="0" w:space="0" w:color="auto"/>
        <w:bottom w:val="none" w:sz="0" w:space="0" w:color="auto"/>
        <w:right w:val="none" w:sz="0" w:space="0" w:color="auto"/>
      </w:divBdr>
    </w:div>
    <w:div w:id="481654653">
      <w:bodyDiv w:val="1"/>
      <w:marLeft w:val="0"/>
      <w:marRight w:val="0"/>
      <w:marTop w:val="0"/>
      <w:marBottom w:val="0"/>
      <w:divBdr>
        <w:top w:val="none" w:sz="0" w:space="0" w:color="auto"/>
        <w:left w:val="none" w:sz="0" w:space="0" w:color="auto"/>
        <w:bottom w:val="none" w:sz="0" w:space="0" w:color="auto"/>
        <w:right w:val="none" w:sz="0" w:space="0" w:color="auto"/>
      </w:divBdr>
    </w:div>
    <w:div w:id="521629724">
      <w:bodyDiv w:val="1"/>
      <w:marLeft w:val="0"/>
      <w:marRight w:val="0"/>
      <w:marTop w:val="0"/>
      <w:marBottom w:val="0"/>
      <w:divBdr>
        <w:top w:val="none" w:sz="0" w:space="0" w:color="auto"/>
        <w:left w:val="none" w:sz="0" w:space="0" w:color="auto"/>
        <w:bottom w:val="none" w:sz="0" w:space="0" w:color="auto"/>
        <w:right w:val="none" w:sz="0" w:space="0" w:color="auto"/>
      </w:divBdr>
    </w:div>
    <w:div w:id="710764248">
      <w:bodyDiv w:val="1"/>
      <w:marLeft w:val="0"/>
      <w:marRight w:val="0"/>
      <w:marTop w:val="0"/>
      <w:marBottom w:val="0"/>
      <w:divBdr>
        <w:top w:val="none" w:sz="0" w:space="0" w:color="auto"/>
        <w:left w:val="none" w:sz="0" w:space="0" w:color="auto"/>
        <w:bottom w:val="none" w:sz="0" w:space="0" w:color="auto"/>
        <w:right w:val="none" w:sz="0" w:space="0" w:color="auto"/>
      </w:divBdr>
    </w:div>
    <w:div w:id="843324645">
      <w:bodyDiv w:val="1"/>
      <w:marLeft w:val="0"/>
      <w:marRight w:val="0"/>
      <w:marTop w:val="0"/>
      <w:marBottom w:val="0"/>
      <w:divBdr>
        <w:top w:val="none" w:sz="0" w:space="0" w:color="auto"/>
        <w:left w:val="none" w:sz="0" w:space="0" w:color="auto"/>
        <w:bottom w:val="none" w:sz="0" w:space="0" w:color="auto"/>
        <w:right w:val="none" w:sz="0" w:space="0" w:color="auto"/>
      </w:divBdr>
    </w:div>
    <w:div w:id="1001398070">
      <w:bodyDiv w:val="1"/>
      <w:marLeft w:val="0"/>
      <w:marRight w:val="0"/>
      <w:marTop w:val="0"/>
      <w:marBottom w:val="0"/>
      <w:divBdr>
        <w:top w:val="none" w:sz="0" w:space="0" w:color="auto"/>
        <w:left w:val="none" w:sz="0" w:space="0" w:color="auto"/>
        <w:bottom w:val="none" w:sz="0" w:space="0" w:color="auto"/>
        <w:right w:val="none" w:sz="0" w:space="0" w:color="auto"/>
      </w:divBdr>
    </w:div>
    <w:div w:id="1048265150">
      <w:bodyDiv w:val="1"/>
      <w:marLeft w:val="0"/>
      <w:marRight w:val="0"/>
      <w:marTop w:val="0"/>
      <w:marBottom w:val="0"/>
      <w:divBdr>
        <w:top w:val="none" w:sz="0" w:space="0" w:color="auto"/>
        <w:left w:val="none" w:sz="0" w:space="0" w:color="auto"/>
        <w:bottom w:val="none" w:sz="0" w:space="0" w:color="auto"/>
        <w:right w:val="none" w:sz="0" w:space="0" w:color="auto"/>
      </w:divBdr>
    </w:div>
    <w:div w:id="1066143744">
      <w:bodyDiv w:val="1"/>
      <w:marLeft w:val="0"/>
      <w:marRight w:val="0"/>
      <w:marTop w:val="0"/>
      <w:marBottom w:val="0"/>
      <w:divBdr>
        <w:top w:val="none" w:sz="0" w:space="0" w:color="auto"/>
        <w:left w:val="none" w:sz="0" w:space="0" w:color="auto"/>
        <w:bottom w:val="none" w:sz="0" w:space="0" w:color="auto"/>
        <w:right w:val="none" w:sz="0" w:space="0" w:color="auto"/>
      </w:divBdr>
    </w:div>
    <w:div w:id="1111050891">
      <w:bodyDiv w:val="1"/>
      <w:marLeft w:val="0"/>
      <w:marRight w:val="0"/>
      <w:marTop w:val="0"/>
      <w:marBottom w:val="0"/>
      <w:divBdr>
        <w:top w:val="none" w:sz="0" w:space="0" w:color="auto"/>
        <w:left w:val="none" w:sz="0" w:space="0" w:color="auto"/>
        <w:bottom w:val="none" w:sz="0" w:space="0" w:color="auto"/>
        <w:right w:val="none" w:sz="0" w:space="0" w:color="auto"/>
      </w:divBdr>
    </w:div>
    <w:div w:id="1120880300">
      <w:bodyDiv w:val="1"/>
      <w:marLeft w:val="0"/>
      <w:marRight w:val="0"/>
      <w:marTop w:val="0"/>
      <w:marBottom w:val="0"/>
      <w:divBdr>
        <w:top w:val="none" w:sz="0" w:space="0" w:color="auto"/>
        <w:left w:val="none" w:sz="0" w:space="0" w:color="auto"/>
        <w:bottom w:val="none" w:sz="0" w:space="0" w:color="auto"/>
        <w:right w:val="none" w:sz="0" w:space="0" w:color="auto"/>
      </w:divBdr>
    </w:div>
    <w:div w:id="1136725556">
      <w:bodyDiv w:val="1"/>
      <w:marLeft w:val="0"/>
      <w:marRight w:val="0"/>
      <w:marTop w:val="0"/>
      <w:marBottom w:val="0"/>
      <w:divBdr>
        <w:top w:val="none" w:sz="0" w:space="0" w:color="auto"/>
        <w:left w:val="none" w:sz="0" w:space="0" w:color="auto"/>
        <w:bottom w:val="none" w:sz="0" w:space="0" w:color="auto"/>
        <w:right w:val="none" w:sz="0" w:space="0" w:color="auto"/>
      </w:divBdr>
    </w:div>
    <w:div w:id="1184713520">
      <w:bodyDiv w:val="1"/>
      <w:marLeft w:val="0"/>
      <w:marRight w:val="0"/>
      <w:marTop w:val="0"/>
      <w:marBottom w:val="0"/>
      <w:divBdr>
        <w:top w:val="none" w:sz="0" w:space="0" w:color="auto"/>
        <w:left w:val="none" w:sz="0" w:space="0" w:color="auto"/>
        <w:bottom w:val="none" w:sz="0" w:space="0" w:color="auto"/>
        <w:right w:val="none" w:sz="0" w:space="0" w:color="auto"/>
      </w:divBdr>
    </w:div>
    <w:div w:id="1281185799">
      <w:bodyDiv w:val="1"/>
      <w:marLeft w:val="0"/>
      <w:marRight w:val="0"/>
      <w:marTop w:val="0"/>
      <w:marBottom w:val="0"/>
      <w:divBdr>
        <w:top w:val="none" w:sz="0" w:space="0" w:color="auto"/>
        <w:left w:val="none" w:sz="0" w:space="0" w:color="auto"/>
        <w:bottom w:val="none" w:sz="0" w:space="0" w:color="auto"/>
        <w:right w:val="none" w:sz="0" w:space="0" w:color="auto"/>
      </w:divBdr>
    </w:div>
    <w:div w:id="1359426034">
      <w:bodyDiv w:val="1"/>
      <w:marLeft w:val="0"/>
      <w:marRight w:val="0"/>
      <w:marTop w:val="0"/>
      <w:marBottom w:val="0"/>
      <w:divBdr>
        <w:top w:val="none" w:sz="0" w:space="0" w:color="auto"/>
        <w:left w:val="none" w:sz="0" w:space="0" w:color="auto"/>
        <w:bottom w:val="none" w:sz="0" w:space="0" w:color="auto"/>
        <w:right w:val="none" w:sz="0" w:space="0" w:color="auto"/>
      </w:divBdr>
    </w:div>
    <w:div w:id="1517036858">
      <w:bodyDiv w:val="1"/>
      <w:marLeft w:val="0"/>
      <w:marRight w:val="0"/>
      <w:marTop w:val="0"/>
      <w:marBottom w:val="0"/>
      <w:divBdr>
        <w:top w:val="none" w:sz="0" w:space="0" w:color="auto"/>
        <w:left w:val="none" w:sz="0" w:space="0" w:color="auto"/>
        <w:bottom w:val="none" w:sz="0" w:space="0" w:color="auto"/>
        <w:right w:val="none" w:sz="0" w:space="0" w:color="auto"/>
      </w:divBdr>
    </w:div>
    <w:div w:id="1532035581">
      <w:bodyDiv w:val="1"/>
      <w:marLeft w:val="0"/>
      <w:marRight w:val="0"/>
      <w:marTop w:val="0"/>
      <w:marBottom w:val="0"/>
      <w:divBdr>
        <w:top w:val="none" w:sz="0" w:space="0" w:color="auto"/>
        <w:left w:val="none" w:sz="0" w:space="0" w:color="auto"/>
        <w:bottom w:val="none" w:sz="0" w:space="0" w:color="auto"/>
        <w:right w:val="none" w:sz="0" w:space="0" w:color="auto"/>
      </w:divBdr>
    </w:div>
    <w:div w:id="1551306640">
      <w:bodyDiv w:val="1"/>
      <w:marLeft w:val="0"/>
      <w:marRight w:val="0"/>
      <w:marTop w:val="0"/>
      <w:marBottom w:val="0"/>
      <w:divBdr>
        <w:top w:val="none" w:sz="0" w:space="0" w:color="auto"/>
        <w:left w:val="none" w:sz="0" w:space="0" w:color="auto"/>
        <w:bottom w:val="none" w:sz="0" w:space="0" w:color="auto"/>
        <w:right w:val="none" w:sz="0" w:space="0" w:color="auto"/>
      </w:divBdr>
    </w:div>
    <w:div w:id="1590849486">
      <w:bodyDiv w:val="1"/>
      <w:marLeft w:val="0"/>
      <w:marRight w:val="0"/>
      <w:marTop w:val="0"/>
      <w:marBottom w:val="0"/>
      <w:divBdr>
        <w:top w:val="none" w:sz="0" w:space="0" w:color="auto"/>
        <w:left w:val="none" w:sz="0" w:space="0" w:color="auto"/>
        <w:bottom w:val="none" w:sz="0" w:space="0" w:color="auto"/>
        <w:right w:val="none" w:sz="0" w:space="0" w:color="auto"/>
      </w:divBdr>
    </w:div>
    <w:div w:id="1662659053">
      <w:bodyDiv w:val="1"/>
      <w:marLeft w:val="0"/>
      <w:marRight w:val="0"/>
      <w:marTop w:val="0"/>
      <w:marBottom w:val="0"/>
      <w:divBdr>
        <w:top w:val="none" w:sz="0" w:space="0" w:color="auto"/>
        <w:left w:val="none" w:sz="0" w:space="0" w:color="auto"/>
        <w:bottom w:val="none" w:sz="0" w:space="0" w:color="auto"/>
        <w:right w:val="none" w:sz="0" w:space="0" w:color="auto"/>
      </w:divBdr>
    </w:div>
    <w:div w:id="1795253391">
      <w:bodyDiv w:val="1"/>
      <w:marLeft w:val="0"/>
      <w:marRight w:val="0"/>
      <w:marTop w:val="0"/>
      <w:marBottom w:val="0"/>
      <w:divBdr>
        <w:top w:val="none" w:sz="0" w:space="0" w:color="auto"/>
        <w:left w:val="none" w:sz="0" w:space="0" w:color="auto"/>
        <w:bottom w:val="none" w:sz="0" w:space="0" w:color="auto"/>
        <w:right w:val="none" w:sz="0" w:space="0" w:color="auto"/>
      </w:divBdr>
    </w:div>
    <w:div w:id="1932395505">
      <w:bodyDiv w:val="1"/>
      <w:marLeft w:val="0"/>
      <w:marRight w:val="0"/>
      <w:marTop w:val="0"/>
      <w:marBottom w:val="0"/>
      <w:divBdr>
        <w:top w:val="none" w:sz="0" w:space="0" w:color="auto"/>
        <w:left w:val="none" w:sz="0" w:space="0" w:color="auto"/>
        <w:bottom w:val="none" w:sz="0" w:space="0" w:color="auto"/>
        <w:right w:val="none" w:sz="0" w:space="0" w:color="auto"/>
      </w:divBdr>
    </w:div>
    <w:div w:id="2018917818">
      <w:bodyDiv w:val="1"/>
      <w:marLeft w:val="0"/>
      <w:marRight w:val="0"/>
      <w:marTop w:val="0"/>
      <w:marBottom w:val="0"/>
      <w:divBdr>
        <w:top w:val="none" w:sz="0" w:space="0" w:color="auto"/>
        <w:left w:val="none" w:sz="0" w:space="0" w:color="auto"/>
        <w:bottom w:val="none" w:sz="0" w:space="0" w:color="auto"/>
        <w:right w:val="none" w:sz="0" w:space="0" w:color="auto"/>
      </w:divBdr>
    </w:div>
    <w:div w:id="2119909466">
      <w:bodyDiv w:val="1"/>
      <w:marLeft w:val="0"/>
      <w:marRight w:val="0"/>
      <w:marTop w:val="0"/>
      <w:marBottom w:val="0"/>
      <w:divBdr>
        <w:top w:val="none" w:sz="0" w:space="0" w:color="auto"/>
        <w:left w:val="none" w:sz="0" w:space="0" w:color="auto"/>
        <w:bottom w:val="none" w:sz="0" w:space="0" w:color="auto"/>
        <w:right w:val="none" w:sz="0" w:space="0" w:color="auto"/>
      </w:divBdr>
    </w:div>
    <w:div w:id="213813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caldiabogota.gov.co/sisjur/normas/Norma1.jsp?i=4125" TargetMode="External"/><Relationship Id="rId13" Type="http://schemas.openxmlformats.org/officeDocument/2006/relationships/hyperlink" Target="http://www.alcaldiabogota.gov.co/sisjur/normas/Norma1.jsp?i=43292"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lcaldiabogota.gov.co/sisjur/normas/Norma1.jsp?i=43292"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caldiabogota.gov.co/sisjur/normas/Norma1.jsp?i=124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alcaldiabogota.gov.co/sisjur/normas/Norma1.jsp?i=14861"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lcaldiabogota.gov.co/sisjur/normas/Norma1.jsp?i=4125"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idermeta.gov.co"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83A4B9-A6B9-4104-9538-322020803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1393</Words>
  <Characters>7662</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BVILLALOBOS</dc:creator>
  <cp:lastModifiedBy>VAN</cp:lastModifiedBy>
  <cp:revision>5</cp:revision>
  <cp:lastPrinted>2018-04-16T15:02:00Z</cp:lastPrinted>
  <dcterms:created xsi:type="dcterms:W3CDTF">2018-12-28T15:00:00Z</dcterms:created>
  <dcterms:modified xsi:type="dcterms:W3CDTF">2019-01-08T20:16:00Z</dcterms:modified>
</cp:coreProperties>
</file>